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C8E5" w14:textId="77777777" w:rsidR="00254D1E" w:rsidRPr="00AF3C1A" w:rsidRDefault="002B3F2C" w:rsidP="00964DEC">
      <w:pPr>
        <w:jc w:val="both"/>
        <w:rPr>
          <w:rFonts w:ascii="Arial" w:hAnsi="Arial" w:cs="Arial"/>
          <w:sz w:val="16"/>
          <w:szCs w:val="16"/>
        </w:rPr>
      </w:pPr>
      <w:r w:rsidRPr="00AF3C1A">
        <w:rPr>
          <w:rFonts w:ascii="Arial" w:hAnsi="Arial" w:cs="Arial"/>
          <w:noProof/>
          <w:sz w:val="16"/>
          <w:szCs w:val="16"/>
          <w:lang w:eastAsia="ru-RU"/>
        </w:rPr>
        <w:drawing>
          <wp:anchor distT="0" distB="0" distL="114300" distR="114300" simplePos="0" relativeHeight="251658240" behindDoc="0" locked="0" layoutInCell="1" allowOverlap="1" wp14:anchorId="09A1A996" wp14:editId="19F38BC7">
            <wp:simplePos x="0" y="0"/>
            <wp:positionH relativeFrom="column">
              <wp:posOffset>2586355</wp:posOffset>
            </wp:positionH>
            <wp:positionV relativeFrom="paragraph">
              <wp:posOffset>-92075</wp:posOffset>
            </wp:positionV>
            <wp:extent cx="1143000" cy="833755"/>
            <wp:effectExtent l="0" t="0" r="0" b="444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88015" name="Picture 7"/>
                    <pic:cNvPicPr>
                      <a:picLocks noChangeAspect="1" noChangeArrowheads="1"/>
                    </pic:cNvPicPr>
                  </pic:nvPicPr>
                  <pic:blipFill>
                    <a:blip r:embed="rId8" cstate="print"/>
                    <a:stretch>
                      <a:fillRect/>
                    </a:stretch>
                  </pic:blipFill>
                  <pic:spPr bwMode="auto">
                    <a:xfrm>
                      <a:off x="0" y="0"/>
                      <a:ext cx="1143000" cy="833755"/>
                    </a:xfrm>
                    <a:prstGeom prst="rect">
                      <a:avLst/>
                    </a:prstGeom>
                    <a:noFill/>
                    <a:ln w="9525">
                      <a:noFill/>
                      <a:miter lim="800000"/>
                      <a:headEnd/>
                      <a:tailEnd/>
                    </a:ln>
                  </pic:spPr>
                </pic:pic>
              </a:graphicData>
            </a:graphic>
          </wp:anchor>
        </w:drawing>
      </w:r>
    </w:p>
    <w:p w14:paraId="510FC53E" w14:textId="77777777" w:rsidR="005A60B5" w:rsidRPr="00AF3C1A" w:rsidRDefault="005A60B5" w:rsidP="00964DEC">
      <w:pPr>
        <w:jc w:val="both"/>
        <w:rPr>
          <w:rFonts w:ascii="Arial" w:hAnsi="Arial" w:cs="Arial"/>
          <w:sz w:val="18"/>
          <w:szCs w:val="18"/>
        </w:rPr>
      </w:pPr>
    </w:p>
    <w:p w14:paraId="650EC35F" w14:textId="77777777" w:rsidR="00130B58" w:rsidRPr="00AF3C1A" w:rsidRDefault="00130B58" w:rsidP="00964DEC">
      <w:pPr>
        <w:jc w:val="both"/>
        <w:rPr>
          <w:rFonts w:ascii="Arial" w:hAnsi="Arial" w:cs="Arial"/>
          <w:sz w:val="18"/>
          <w:szCs w:val="18"/>
        </w:rPr>
      </w:pPr>
    </w:p>
    <w:p w14:paraId="026A0A47" w14:textId="77777777" w:rsidR="00EE29B4" w:rsidRPr="00AF3C1A" w:rsidRDefault="00EE29B4" w:rsidP="00964DEC">
      <w:pPr>
        <w:jc w:val="both"/>
        <w:rPr>
          <w:rFonts w:ascii="Arial" w:hAnsi="Arial" w:cs="Arial"/>
          <w:sz w:val="16"/>
          <w:szCs w:val="16"/>
        </w:rPr>
      </w:pPr>
    </w:p>
    <w:p w14:paraId="3918F573" w14:textId="77777777" w:rsidR="00254D1E" w:rsidRPr="00AD22B5" w:rsidRDefault="002B3F2C" w:rsidP="00964DEC">
      <w:pPr>
        <w:jc w:val="center"/>
        <w:rPr>
          <w:rFonts w:ascii="Arial" w:hAnsi="Arial" w:cs="Arial"/>
          <w:b/>
          <w:u w:val="single"/>
          <w:lang w:val="en-US"/>
        </w:rPr>
      </w:pPr>
      <w:r w:rsidRPr="00AF3C1A">
        <w:rPr>
          <w:rFonts w:ascii="Arial" w:hAnsi="Arial" w:cs="Arial"/>
          <w:b/>
          <w:u w:val="single"/>
          <w:lang w:val="en-GB"/>
        </w:rPr>
        <w:t>PRESS RELEASE</w:t>
      </w:r>
    </w:p>
    <w:p w14:paraId="0D8D0457" w14:textId="77777777" w:rsidR="009C782A" w:rsidRPr="00AD22B5" w:rsidRDefault="002B3F2C" w:rsidP="00964DEC">
      <w:pPr>
        <w:jc w:val="center"/>
        <w:rPr>
          <w:rFonts w:ascii="Arial" w:hAnsi="Arial" w:cs="Arial"/>
          <w:b/>
          <w:lang w:val="en-US"/>
        </w:rPr>
      </w:pPr>
      <w:r w:rsidRPr="005E2DAE">
        <w:rPr>
          <w:rFonts w:ascii="Arial" w:hAnsi="Arial" w:cs="Arial"/>
          <w:b/>
          <w:lang w:val="en-GB"/>
        </w:rPr>
        <w:t xml:space="preserve">ROSINTER RESTAURANTS HOLDING PJSC SHOWS </w:t>
      </w:r>
      <w:r w:rsidR="001814FA" w:rsidRPr="005E2DAE">
        <w:rPr>
          <w:rFonts w:ascii="Arial" w:hAnsi="Arial" w:cs="Arial"/>
          <w:b/>
          <w:lang w:val="en-GB"/>
        </w:rPr>
        <w:t>50</w:t>
      </w:r>
      <w:r w:rsidRPr="005E2DAE">
        <w:rPr>
          <w:rFonts w:ascii="Arial" w:hAnsi="Arial" w:cs="Arial"/>
          <w:b/>
          <w:lang w:val="en-GB"/>
        </w:rPr>
        <w:t xml:space="preserve">% EBITDA GROWTH </w:t>
      </w:r>
      <w:r w:rsidR="00CD1B43" w:rsidRPr="005E2DAE">
        <w:rPr>
          <w:rFonts w:ascii="Arial" w:hAnsi="Arial" w:cs="Arial"/>
          <w:b/>
          <w:lang w:val="en-GB"/>
        </w:rPr>
        <w:t xml:space="preserve">AND A POSITIVE NET INCOME </w:t>
      </w:r>
      <w:r w:rsidRPr="005E2DAE">
        <w:rPr>
          <w:rFonts w:ascii="Arial" w:hAnsi="Arial" w:cs="Arial"/>
          <w:b/>
          <w:lang w:val="en-GB"/>
        </w:rPr>
        <w:t>AS OF THE 1ST HALF OF 2021</w:t>
      </w:r>
    </w:p>
    <w:p w14:paraId="75EC33A0" w14:textId="77777777" w:rsidR="00130B58" w:rsidRPr="00AD22B5" w:rsidRDefault="00130B58" w:rsidP="00964DEC">
      <w:pPr>
        <w:spacing w:after="0"/>
        <w:jc w:val="both"/>
        <w:rPr>
          <w:rFonts w:ascii="Arial" w:hAnsi="Arial" w:cs="Arial"/>
          <w:b/>
          <w:i/>
          <w:iCs/>
          <w:sz w:val="12"/>
          <w:szCs w:val="12"/>
          <w:lang w:val="en-US"/>
        </w:rPr>
      </w:pPr>
    </w:p>
    <w:p w14:paraId="01857FE8" w14:textId="77777777" w:rsidR="008143E8" w:rsidRPr="00AD22B5" w:rsidRDefault="002B3F2C" w:rsidP="003A67C1">
      <w:pPr>
        <w:spacing w:after="0"/>
        <w:jc w:val="both"/>
        <w:rPr>
          <w:rFonts w:ascii="Arial" w:hAnsi="Arial" w:cs="Arial"/>
          <w:color w:val="000000"/>
          <w:sz w:val="20"/>
          <w:szCs w:val="20"/>
          <w:lang w:val="en-US"/>
        </w:rPr>
      </w:pPr>
      <w:r>
        <w:rPr>
          <w:rFonts w:ascii="Arial" w:hAnsi="Arial" w:cs="Arial"/>
          <w:b/>
          <w:bCs/>
          <w:sz w:val="20"/>
          <w:szCs w:val="20"/>
          <w:lang w:val="en-GB"/>
        </w:rPr>
        <w:t>Moscow, 27 August 2021:</w:t>
      </w:r>
      <w:r w:rsidR="002001CF" w:rsidRPr="002001CF">
        <w:rPr>
          <w:rFonts w:ascii="Arial" w:hAnsi="Arial" w:cs="Arial"/>
          <w:sz w:val="20"/>
          <w:szCs w:val="20"/>
          <w:lang w:val="en-GB"/>
        </w:rPr>
        <w:t xml:space="preserve"> Rosinter Restaurants Holding PJSC (Rosinter, Rosinter Restaurants, the Company), one of the largest operators in the casual dining segment in Russia (Moscow Exchange MICEX-RTS: stock ticker ROST) announces its operating and financial performance for the 1st half of 2021 in accordance with the International Financial Reporting Standards. These statements have been confirmed by the Company's auditor and prepared in accordance with</w:t>
      </w:r>
      <w:r w:rsidR="002001CF" w:rsidRPr="002001CF">
        <w:rPr>
          <w:rFonts w:ascii="Arial" w:hAnsi="Arial" w:cs="Arial"/>
          <w:color w:val="000000"/>
          <w:sz w:val="20"/>
          <w:szCs w:val="20"/>
          <w:lang w:val="en-GB"/>
        </w:rPr>
        <w:t xml:space="preserve"> IFRS 16 "Leases".</w:t>
      </w:r>
    </w:p>
    <w:p w14:paraId="7988A7A4" w14:textId="77777777" w:rsidR="008143E8" w:rsidRPr="00AD22B5" w:rsidRDefault="002B3F2C" w:rsidP="00964DEC">
      <w:pPr>
        <w:spacing w:after="0"/>
        <w:jc w:val="both"/>
        <w:rPr>
          <w:rFonts w:ascii="Arial" w:hAnsi="Arial" w:cs="Arial"/>
          <w:iCs/>
          <w:sz w:val="12"/>
          <w:szCs w:val="12"/>
          <w:lang w:val="en-US"/>
        </w:rPr>
      </w:pPr>
      <w:r w:rsidRPr="00AD22B5">
        <w:rPr>
          <w:rFonts w:ascii="Arial" w:hAnsi="Arial" w:cs="Arial"/>
          <w:iCs/>
          <w:sz w:val="12"/>
          <w:szCs w:val="12"/>
          <w:lang w:val="en-US"/>
        </w:rPr>
        <w:t xml:space="preserve"> </w:t>
      </w:r>
    </w:p>
    <w:tbl>
      <w:tblPr>
        <w:tblW w:w="9923" w:type="dxa"/>
        <w:shd w:val="clear" w:color="auto" w:fill="FF9900"/>
        <w:tblCellMar>
          <w:left w:w="0" w:type="dxa"/>
          <w:right w:w="0" w:type="dxa"/>
        </w:tblCellMar>
        <w:tblLook w:val="01E0" w:firstRow="1" w:lastRow="1" w:firstColumn="1" w:lastColumn="1" w:noHBand="0" w:noVBand="0"/>
      </w:tblPr>
      <w:tblGrid>
        <w:gridCol w:w="9923"/>
      </w:tblGrid>
      <w:tr w:rsidR="00EF707D" w14:paraId="02CB1BDD" w14:textId="77777777" w:rsidTr="00964DEC">
        <w:trPr>
          <w:trHeight w:val="131"/>
        </w:trPr>
        <w:tc>
          <w:tcPr>
            <w:tcW w:w="9923" w:type="dxa"/>
            <w:shd w:val="clear" w:color="auto" w:fill="FFC000"/>
            <w:vAlign w:val="center"/>
          </w:tcPr>
          <w:p w14:paraId="0A943FE9" w14:textId="77777777" w:rsidR="00957D1A" w:rsidRPr="00AD22B5" w:rsidRDefault="00957D1A" w:rsidP="00964DEC">
            <w:pPr>
              <w:spacing w:after="0" w:line="240" w:lineRule="auto"/>
              <w:jc w:val="center"/>
              <w:rPr>
                <w:rFonts w:ascii="Arial" w:eastAsia="Times New Roman" w:hAnsi="Arial" w:cs="Arial"/>
                <w:b/>
                <w:sz w:val="20"/>
                <w:szCs w:val="20"/>
                <w:lang w:val="en-US" w:eastAsia="ru-RU"/>
              </w:rPr>
            </w:pPr>
          </w:p>
          <w:p w14:paraId="746479ED" w14:textId="77777777" w:rsidR="00296A5C" w:rsidRPr="00AF3C1A" w:rsidRDefault="002B3F2C" w:rsidP="00964DEC">
            <w:pPr>
              <w:spacing w:after="0" w:line="240" w:lineRule="auto"/>
              <w:jc w:val="center"/>
              <w:rPr>
                <w:rFonts w:ascii="Arial" w:eastAsia="Times New Roman" w:hAnsi="Arial" w:cs="Arial"/>
                <w:b/>
                <w:sz w:val="20"/>
                <w:szCs w:val="20"/>
                <w:lang w:eastAsia="ru-RU"/>
              </w:rPr>
            </w:pPr>
            <w:r w:rsidRPr="00AF3C1A">
              <w:rPr>
                <w:rFonts w:ascii="Arial" w:eastAsia="Times New Roman" w:hAnsi="Arial" w:cs="Arial"/>
                <w:b/>
                <w:sz w:val="20"/>
                <w:szCs w:val="20"/>
                <w:lang w:val="en-GB" w:eastAsia="ru-RU"/>
              </w:rPr>
              <w:t>KEY FINANCIAL AND OPERATING RESULTS</w:t>
            </w:r>
          </w:p>
          <w:p w14:paraId="4DA66059" w14:textId="77777777" w:rsidR="006477F6" w:rsidRPr="00AF3C1A" w:rsidRDefault="006477F6" w:rsidP="00964DEC">
            <w:pPr>
              <w:spacing w:after="0" w:line="240" w:lineRule="auto"/>
              <w:jc w:val="center"/>
              <w:rPr>
                <w:rFonts w:ascii="Arial" w:eastAsia="Times New Roman" w:hAnsi="Arial" w:cs="Arial"/>
                <w:b/>
                <w:sz w:val="20"/>
                <w:szCs w:val="20"/>
                <w:lang w:eastAsia="ru-RU"/>
              </w:rPr>
            </w:pPr>
          </w:p>
        </w:tc>
      </w:tr>
      <w:tr w:rsidR="00EF707D" w14:paraId="11F1425F" w14:textId="77777777" w:rsidTr="00964DEC">
        <w:tblPrEx>
          <w:shd w:val="clear" w:color="auto" w:fill="auto"/>
        </w:tblPrEx>
        <w:trPr>
          <w:trHeight w:val="36"/>
        </w:trPr>
        <w:tc>
          <w:tcPr>
            <w:tcW w:w="9923" w:type="dxa"/>
          </w:tcPr>
          <w:p w14:paraId="44F8A57B" w14:textId="77777777" w:rsidR="00154EC1" w:rsidRPr="00AF3C1A" w:rsidRDefault="00154EC1" w:rsidP="00964DEC">
            <w:pPr>
              <w:spacing w:after="0" w:line="240" w:lineRule="auto"/>
              <w:jc w:val="both"/>
              <w:rPr>
                <w:rFonts w:ascii="Arial" w:hAnsi="Arial" w:cs="Arial"/>
                <w:b/>
                <w:iCs/>
                <w:sz w:val="4"/>
                <w:szCs w:val="4"/>
              </w:rPr>
            </w:pPr>
          </w:p>
        </w:tc>
      </w:tr>
      <w:tr w:rsidR="00EF707D" w14:paraId="6493EC7A" w14:textId="77777777" w:rsidTr="00964DEC">
        <w:trPr>
          <w:trHeight w:val="259"/>
        </w:trPr>
        <w:tc>
          <w:tcPr>
            <w:tcW w:w="9923" w:type="dxa"/>
          </w:tcPr>
          <w:p w14:paraId="6F8BE317" w14:textId="77777777" w:rsidR="005B397D" w:rsidRPr="00AD1678" w:rsidRDefault="005B397D" w:rsidP="00964DEC">
            <w:pPr>
              <w:spacing w:before="100" w:beforeAutospacing="1" w:afterLines="20" w:after="48"/>
              <w:jc w:val="both"/>
              <w:rPr>
                <w:rFonts w:ascii="Arial" w:hAnsi="Arial" w:cs="Arial"/>
                <w:iCs/>
                <w:sz w:val="20"/>
                <w:szCs w:val="20"/>
              </w:rPr>
            </w:pPr>
          </w:p>
        </w:tc>
      </w:tr>
    </w:tbl>
    <w:p w14:paraId="19E3FFBB" w14:textId="77777777" w:rsidR="004768CC" w:rsidRPr="00AD22B5" w:rsidRDefault="002B3F2C" w:rsidP="003A67C1">
      <w:pPr>
        <w:pStyle w:val="affffc"/>
        <w:numPr>
          <w:ilvl w:val="0"/>
          <w:numId w:val="13"/>
        </w:numPr>
        <w:spacing w:line="276" w:lineRule="auto"/>
        <w:ind w:left="284"/>
        <w:rPr>
          <w:rFonts w:ascii="Arial" w:hAnsi="Arial" w:cs="Arial"/>
          <w:iCs/>
          <w:sz w:val="20"/>
          <w:szCs w:val="20"/>
          <w:lang w:val="en-US"/>
        </w:rPr>
      </w:pPr>
      <w:bookmarkStart w:id="0" w:name="_Hlk70430748"/>
      <w:bookmarkStart w:id="1" w:name="_Hlk70084072"/>
      <w:r>
        <w:rPr>
          <w:rFonts w:ascii="Arial" w:hAnsi="Arial" w:cs="Arial"/>
          <w:iCs/>
          <w:sz w:val="20"/>
          <w:szCs w:val="20"/>
        </w:rPr>
        <w:t xml:space="preserve">In the 1st half of 2021, Rosinter Restaurants Holding PJSC increased its </w:t>
      </w:r>
      <w:proofErr w:type="gramStart"/>
      <w:r>
        <w:rPr>
          <w:rFonts w:ascii="Arial" w:hAnsi="Arial" w:cs="Arial"/>
          <w:iCs/>
          <w:sz w:val="20"/>
          <w:szCs w:val="20"/>
        </w:rPr>
        <w:t>revenue</w:t>
      </w:r>
      <w:r w:rsidR="00F60A8A" w:rsidRPr="004768CC">
        <w:rPr>
          <w:vertAlign w:val="superscript"/>
        </w:rPr>
        <w:t>[</w:t>
      </w:r>
      <w:proofErr w:type="gramEnd"/>
      <w:r w:rsidR="00F60A8A" w:rsidRPr="004768CC">
        <w:rPr>
          <w:vertAlign w:val="superscript"/>
        </w:rPr>
        <w:t>1]</w:t>
      </w:r>
      <w:r>
        <w:rPr>
          <w:rFonts w:ascii="Arial" w:hAnsi="Arial" w:cs="Arial"/>
          <w:iCs/>
          <w:sz w:val="20"/>
          <w:szCs w:val="20"/>
        </w:rPr>
        <w:t xml:space="preserve"> to RUB 2,917 million, or by 67% against the 1st half of 2020. </w:t>
      </w:r>
    </w:p>
    <w:p w14:paraId="5AD662A1" w14:textId="77777777" w:rsidR="00A86A13" w:rsidRPr="00AD22B5" w:rsidRDefault="00A86A13" w:rsidP="00A86A13">
      <w:pPr>
        <w:pStyle w:val="affffc"/>
        <w:spacing w:line="276" w:lineRule="auto"/>
        <w:ind w:left="284"/>
        <w:rPr>
          <w:rFonts w:ascii="Arial" w:hAnsi="Arial" w:cs="Arial"/>
          <w:iCs/>
          <w:sz w:val="20"/>
          <w:szCs w:val="20"/>
          <w:lang w:val="en-US"/>
        </w:rPr>
      </w:pPr>
    </w:p>
    <w:p w14:paraId="6D928F14" w14:textId="77777777" w:rsidR="00037326" w:rsidRPr="005E2DAE" w:rsidRDefault="002B3F2C" w:rsidP="00845425">
      <w:pPr>
        <w:pStyle w:val="affffc"/>
        <w:numPr>
          <w:ilvl w:val="0"/>
          <w:numId w:val="13"/>
        </w:numPr>
        <w:spacing w:line="276" w:lineRule="auto"/>
        <w:ind w:left="284"/>
        <w:rPr>
          <w:rFonts w:ascii="Arial" w:hAnsi="Arial" w:cs="Arial"/>
          <w:iCs/>
          <w:sz w:val="20"/>
          <w:szCs w:val="20"/>
          <w:lang w:val="en-US"/>
        </w:rPr>
      </w:pPr>
      <w:r w:rsidRPr="005E2DAE">
        <w:rPr>
          <w:rFonts w:ascii="Arial" w:hAnsi="Arial" w:cs="Arial"/>
          <w:iCs/>
          <w:sz w:val="20"/>
          <w:szCs w:val="20"/>
        </w:rPr>
        <w:t xml:space="preserve">The consolidated gross operating (systemic) </w:t>
      </w:r>
      <w:proofErr w:type="gramStart"/>
      <w:r w:rsidRPr="005E2DAE">
        <w:rPr>
          <w:rFonts w:ascii="Arial" w:hAnsi="Arial" w:cs="Arial"/>
          <w:iCs/>
          <w:sz w:val="20"/>
          <w:szCs w:val="20"/>
        </w:rPr>
        <w:t>revenue</w:t>
      </w:r>
      <w:r w:rsidR="001C5778" w:rsidRPr="005E2DAE">
        <w:rPr>
          <w:vertAlign w:val="superscript"/>
        </w:rPr>
        <w:t>[</w:t>
      </w:r>
      <w:proofErr w:type="gramEnd"/>
      <w:r w:rsidR="001C5778" w:rsidRPr="005E2DAE">
        <w:rPr>
          <w:vertAlign w:val="superscript"/>
        </w:rPr>
        <w:t>4]</w:t>
      </w:r>
      <w:r w:rsidRPr="005E2DAE">
        <w:rPr>
          <w:rFonts w:ascii="Arial" w:hAnsi="Arial" w:cs="Arial"/>
          <w:iCs/>
          <w:sz w:val="20"/>
          <w:szCs w:val="20"/>
        </w:rPr>
        <w:t xml:space="preserve"> </w:t>
      </w:r>
      <w:r w:rsidR="00EA6A5B">
        <w:rPr>
          <w:rFonts w:ascii="Arial" w:hAnsi="Arial" w:cs="Arial"/>
          <w:iCs/>
          <w:sz w:val="20"/>
          <w:szCs w:val="20"/>
          <w:lang w:val="en-US"/>
        </w:rPr>
        <w:t>was</w:t>
      </w:r>
      <w:r w:rsidRPr="005E2DAE">
        <w:rPr>
          <w:rFonts w:ascii="Arial" w:hAnsi="Arial" w:cs="Arial"/>
          <w:iCs/>
          <w:sz w:val="20"/>
          <w:szCs w:val="20"/>
        </w:rPr>
        <w:t xml:space="preserve"> RUB 4,719 million, which is by RUB 1,933 million </w:t>
      </w:r>
      <w:r w:rsidR="000D4691" w:rsidRPr="005E2DAE">
        <w:rPr>
          <w:rFonts w:ascii="Arial" w:hAnsi="Arial" w:cs="Arial"/>
          <w:iCs/>
          <w:sz w:val="20"/>
          <w:szCs w:val="20"/>
        </w:rPr>
        <w:t xml:space="preserve">(or 69%) </w:t>
      </w:r>
      <w:r w:rsidRPr="005E2DAE">
        <w:rPr>
          <w:rFonts w:ascii="Arial" w:hAnsi="Arial" w:cs="Arial"/>
          <w:iCs/>
          <w:sz w:val="20"/>
          <w:szCs w:val="20"/>
        </w:rPr>
        <w:t>more than in the similar period of the previous year.</w:t>
      </w:r>
    </w:p>
    <w:p w14:paraId="2A87F53E" w14:textId="77777777" w:rsidR="00845425" w:rsidRPr="005E2DAE" w:rsidRDefault="00845425" w:rsidP="00845425">
      <w:pPr>
        <w:pStyle w:val="affffc"/>
        <w:spacing w:before="100" w:beforeAutospacing="1" w:afterLines="20" w:after="48" w:line="276" w:lineRule="auto"/>
        <w:ind w:left="284"/>
        <w:rPr>
          <w:rFonts w:ascii="Arial" w:hAnsi="Arial" w:cs="Arial"/>
          <w:iCs/>
          <w:sz w:val="20"/>
          <w:szCs w:val="20"/>
          <w:lang w:val="en-US"/>
        </w:rPr>
      </w:pPr>
    </w:p>
    <w:p w14:paraId="3CD8127B" w14:textId="77777777" w:rsidR="005B397D" w:rsidRPr="005E2DAE" w:rsidRDefault="002B3F2C" w:rsidP="005B397D">
      <w:pPr>
        <w:pStyle w:val="affffc"/>
        <w:numPr>
          <w:ilvl w:val="0"/>
          <w:numId w:val="13"/>
        </w:numPr>
        <w:spacing w:line="276" w:lineRule="auto"/>
        <w:ind w:left="284"/>
        <w:rPr>
          <w:rFonts w:ascii="Arial" w:hAnsi="Arial" w:cs="Arial"/>
          <w:iCs/>
          <w:sz w:val="20"/>
          <w:szCs w:val="20"/>
          <w:lang w:val="en-US"/>
        </w:rPr>
      </w:pPr>
      <w:r w:rsidRPr="005E2DAE">
        <w:rPr>
          <w:rFonts w:ascii="Arial" w:hAnsi="Arial" w:cs="Arial"/>
          <w:iCs/>
          <w:sz w:val="20"/>
          <w:szCs w:val="20"/>
        </w:rPr>
        <w:t xml:space="preserve">EBITDA before impairment and write-offs in the 1st half of 2021 </w:t>
      </w:r>
      <w:r w:rsidR="009A1AC7" w:rsidRPr="005E2DAE">
        <w:rPr>
          <w:rFonts w:ascii="Arial" w:hAnsi="Arial" w:cs="Arial"/>
          <w:iCs/>
          <w:sz w:val="20"/>
          <w:szCs w:val="20"/>
        </w:rPr>
        <w:t xml:space="preserve">went up by 50% </w:t>
      </w:r>
      <w:r w:rsidRPr="005E2DAE">
        <w:rPr>
          <w:rFonts w:ascii="Arial" w:hAnsi="Arial" w:cs="Arial"/>
          <w:iCs/>
          <w:sz w:val="20"/>
          <w:szCs w:val="20"/>
        </w:rPr>
        <w:t xml:space="preserve">to RUB 1,404 million (adjusted to IFRS 16). Adjusted EBITDA </w:t>
      </w:r>
      <w:r w:rsidR="002304CC" w:rsidRPr="005E2DAE">
        <w:rPr>
          <w:rFonts w:ascii="Arial" w:hAnsi="Arial" w:cs="Arial"/>
          <w:iCs/>
          <w:sz w:val="20"/>
          <w:szCs w:val="20"/>
        </w:rPr>
        <w:t xml:space="preserve">(before application of IFRS 16) </w:t>
      </w:r>
      <w:r w:rsidRPr="005E2DAE">
        <w:rPr>
          <w:rFonts w:ascii="Arial" w:hAnsi="Arial" w:cs="Arial"/>
          <w:iCs/>
          <w:sz w:val="20"/>
          <w:szCs w:val="20"/>
        </w:rPr>
        <w:t xml:space="preserve">before impairment and write-offs </w:t>
      </w:r>
      <w:r w:rsidR="00EA6A5B">
        <w:rPr>
          <w:rFonts w:ascii="Arial" w:hAnsi="Arial" w:cs="Arial"/>
          <w:iCs/>
          <w:sz w:val="20"/>
          <w:szCs w:val="20"/>
        </w:rPr>
        <w:t>was</w:t>
      </w:r>
      <w:r w:rsidRPr="005E2DAE">
        <w:rPr>
          <w:rFonts w:ascii="Arial" w:hAnsi="Arial" w:cs="Arial"/>
          <w:iCs/>
          <w:sz w:val="20"/>
          <w:szCs w:val="20"/>
        </w:rPr>
        <w:t xml:space="preserve"> </w:t>
      </w:r>
      <w:r w:rsidR="00EA6A5B" w:rsidRPr="005E2DAE">
        <w:rPr>
          <w:rFonts w:ascii="Arial" w:hAnsi="Arial" w:cs="Arial"/>
          <w:iCs/>
          <w:sz w:val="20"/>
          <w:szCs w:val="20"/>
        </w:rPr>
        <w:t xml:space="preserve">RUB 277.7 million (or 10% of the Company's revenue) </w:t>
      </w:r>
      <w:r w:rsidRPr="005E2DAE">
        <w:rPr>
          <w:rFonts w:ascii="Arial" w:hAnsi="Arial" w:cs="Arial"/>
          <w:iCs/>
          <w:sz w:val="20"/>
          <w:szCs w:val="20"/>
        </w:rPr>
        <w:t xml:space="preserve">in the 1st half of 2021 </w:t>
      </w:r>
      <w:r w:rsidR="001B0AD3" w:rsidRPr="005E2DAE">
        <w:rPr>
          <w:rFonts w:ascii="Arial" w:hAnsi="Arial" w:cs="Arial"/>
          <w:iCs/>
          <w:sz w:val="20"/>
          <w:szCs w:val="20"/>
        </w:rPr>
        <w:t xml:space="preserve">as compared to </w:t>
      </w:r>
      <w:r w:rsidRPr="005E2DAE">
        <w:rPr>
          <w:rFonts w:ascii="Arial" w:hAnsi="Arial" w:cs="Arial"/>
          <w:iCs/>
          <w:sz w:val="20"/>
          <w:szCs w:val="20"/>
        </w:rPr>
        <w:t xml:space="preserve">the negative RUB 110.3 million in the 1st half of 2020. </w:t>
      </w:r>
    </w:p>
    <w:p w14:paraId="4849D30C" w14:textId="77777777" w:rsidR="00CB344B" w:rsidRPr="005E2DAE" w:rsidRDefault="00CB344B" w:rsidP="00CB344B">
      <w:pPr>
        <w:pStyle w:val="affffc"/>
        <w:rPr>
          <w:rFonts w:ascii="Arial" w:hAnsi="Arial" w:cs="Arial"/>
          <w:iCs/>
          <w:sz w:val="20"/>
          <w:szCs w:val="20"/>
          <w:lang w:val="en-US"/>
        </w:rPr>
      </w:pPr>
    </w:p>
    <w:p w14:paraId="53324F72" w14:textId="49AF810B" w:rsidR="00F60A8A" w:rsidRPr="005E2DAE" w:rsidRDefault="002B3F2C" w:rsidP="001C5778">
      <w:pPr>
        <w:pStyle w:val="affffc"/>
        <w:numPr>
          <w:ilvl w:val="0"/>
          <w:numId w:val="13"/>
        </w:numPr>
        <w:spacing w:before="100" w:beforeAutospacing="1" w:afterLines="20" w:after="48" w:line="276" w:lineRule="auto"/>
        <w:ind w:left="284"/>
        <w:rPr>
          <w:rFonts w:ascii="Arial" w:hAnsi="Arial" w:cs="Arial"/>
          <w:sz w:val="20"/>
          <w:szCs w:val="20"/>
          <w:lang w:val="en-US"/>
        </w:rPr>
      </w:pPr>
      <w:r w:rsidRPr="005E2DAE">
        <w:rPr>
          <w:rFonts w:ascii="Arial" w:hAnsi="Arial" w:cs="Arial"/>
          <w:sz w:val="20"/>
          <w:szCs w:val="20"/>
        </w:rPr>
        <w:t xml:space="preserve">In the 1st half of 2021, the Company's net profit </w:t>
      </w:r>
      <w:r w:rsidR="00590B15" w:rsidRPr="005E2DAE">
        <w:rPr>
          <w:rFonts w:ascii="Arial" w:hAnsi="Arial" w:cs="Arial"/>
          <w:sz w:val="20"/>
          <w:szCs w:val="20"/>
        </w:rPr>
        <w:t xml:space="preserve">amounted </w:t>
      </w:r>
      <w:r w:rsidRPr="005E2DAE">
        <w:rPr>
          <w:rFonts w:ascii="Arial" w:hAnsi="Arial" w:cs="Arial"/>
          <w:sz w:val="20"/>
          <w:szCs w:val="20"/>
        </w:rPr>
        <w:t>to RUB 10 million against the loss of</w:t>
      </w:r>
      <w:r w:rsidR="00DB08FC" w:rsidRPr="00DB08FC">
        <w:rPr>
          <w:rFonts w:ascii="Arial" w:hAnsi="Arial" w:cs="Arial"/>
          <w:sz w:val="20"/>
          <w:szCs w:val="20"/>
          <w:lang w:val="en-US"/>
        </w:rPr>
        <w:t xml:space="preserve"> </w:t>
      </w:r>
      <w:r w:rsidRPr="005E2DAE">
        <w:rPr>
          <w:rFonts w:ascii="Arial" w:hAnsi="Arial" w:cs="Arial"/>
          <w:sz w:val="20"/>
          <w:szCs w:val="20"/>
        </w:rPr>
        <w:t>RUB</w:t>
      </w:r>
      <w:r w:rsidR="00DB08FC" w:rsidRPr="00DB08FC">
        <w:rPr>
          <w:rFonts w:ascii="Arial" w:hAnsi="Arial" w:cs="Arial"/>
          <w:sz w:val="20"/>
          <w:szCs w:val="20"/>
          <w:lang w:val="en-US"/>
        </w:rPr>
        <w:t xml:space="preserve"> </w:t>
      </w:r>
      <w:r w:rsidRPr="005E2DAE">
        <w:rPr>
          <w:rFonts w:ascii="Arial" w:hAnsi="Arial" w:cs="Arial"/>
          <w:sz w:val="20"/>
          <w:szCs w:val="20"/>
        </w:rPr>
        <w:t xml:space="preserve">1,031 million </w:t>
      </w:r>
      <w:r w:rsidR="006D3112" w:rsidRPr="005E2DAE">
        <w:rPr>
          <w:rFonts w:ascii="Arial" w:hAnsi="Arial" w:cs="Arial"/>
          <w:sz w:val="20"/>
          <w:szCs w:val="20"/>
        </w:rPr>
        <w:t xml:space="preserve">during the </w:t>
      </w:r>
      <w:r w:rsidR="00080681" w:rsidRPr="005E2DAE">
        <w:rPr>
          <w:rFonts w:ascii="Arial" w:hAnsi="Arial" w:cs="Arial"/>
          <w:sz w:val="20"/>
          <w:szCs w:val="20"/>
        </w:rPr>
        <w:t>similar</w:t>
      </w:r>
      <w:r w:rsidR="006D3112" w:rsidRPr="005E2DAE">
        <w:rPr>
          <w:rFonts w:ascii="Arial" w:hAnsi="Arial" w:cs="Arial"/>
          <w:sz w:val="20"/>
          <w:szCs w:val="20"/>
        </w:rPr>
        <w:t xml:space="preserve"> period in </w:t>
      </w:r>
      <w:r w:rsidRPr="005E2DAE">
        <w:rPr>
          <w:rFonts w:ascii="Arial" w:hAnsi="Arial" w:cs="Arial"/>
          <w:sz w:val="20"/>
          <w:szCs w:val="20"/>
        </w:rPr>
        <w:t>2020.</w:t>
      </w:r>
      <w:r w:rsidR="00AE6DA8" w:rsidRPr="005E2DAE">
        <w:rPr>
          <w:rFonts w:ascii="Arial" w:hAnsi="Arial" w:cs="Arial"/>
          <w:sz w:val="20"/>
          <w:szCs w:val="20"/>
        </w:rPr>
        <w:t xml:space="preserve"> Without the effect of IFRS 16, the net loss was RUB 35 million against RUB 487 million in the 1st half of 2020. </w:t>
      </w:r>
    </w:p>
    <w:p w14:paraId="4C1EAB52" w14:textId="77777777" w:rsidR="00063D5F" w:rsidRPr="005E2DAE" w:rsidRDefault="00063D5F" w:rsidP="00063D5F">
      <w:pPr>
        <w:pStyle w:val="affffc"/>
        <w:rPr>
          <w:rFonts w:ascii="Arial" w:hAnsi="Arial" w:cs="Arial"/>
          <w:sz w:val="20"/>
          <w:szCs w:val="20"/>
          <w:lang w:val="en-US"/>
        </w:rPr>
      </w:pPr>
    </w:p>
    <w:p w14:paraId="4F9F39A3" w14:textId="77777777" w:rsidR="008674C0" w:rsidRPr="005E2DAE" w:rsidRDefault="002B3F2C" w:rsidP="00840802">
      <w:pPr>
        <w:pStyle w:val="affffc"/>
        <w:numPr>
          <w:ilvl w:val="0"/>
          <w:numId w:val="13"/>
        </w:numPr>
        <w:spacing w:before="100" w:beforeAutospacing="1" w:afterLines="20" w:after="48" w:line="276" w:lineRule="auto"/>
        <w:ind w:left="284"/>
        <w:rPr>
          <w:lang w:val="en-US"/>
        </w:rPr>
      </w:pPr>
      <w:r w:rsidRPr="005E2DAE">
        <w:rPr>
          <w:rFonts w:ascii="Arial" w:hAnsi="Arial" w:cs="Arial"/>
          <w:sz w:val="20"/>
          <w:szCs w:val="20"/>
        </w:rPr>
        <w:t xml:space="preserve">Amid a significant food price inflation (according to various sources of data, it was at around 40% in the last year), </w:t>
      </w:r>
      <w:r w:rsidR="00E945DC" w:rsidRPr="005E2DAE">
        <w:rPr>
          <w:rFonts w:ascii="Arial" w:hAnsi="Arial" w:cs="Arial"/>
          <w:sz w:val="20"/>
          <w:szCs w:val="20"/>
        </w:rPr>
        <w:t>Rosinter</w:t>
      </w:r>
      <w:r w:rsidR="00E945DC" w:rsidRPr="005E2DAE">
        <w:rPr>
          <w:rFonts w:ascii="Arial" w:hAnsi="Arial" w:cs="Arial"/>
          <w:b/>
        </w:rPr>
        <w:t xml:space="preserve"> </w:t>
      </w:r>
      <w:r w:rsidRPr="005E2DAE">
        <w:rPr>
          <w:rFonts w:ascii="Arial" w:hAnsi="Arial" w:cs="Arial"/>
          <w:sz w:val="20"/>
          <w:szCs w:val="20"/>
        </w:rPr>
        <w:t xml:space="preserve">managed to </w:t>
      </w:r>
      <w:r w:rsidR="00E945DC" w:rsidRPr="005E2DAE">
        <w:rPr>
          <w:rFonts w:ascii="Arial" w:hAnsi="Arial" w:cs="Arial"/>
          <w:sz w:val="20"/>
          <w:szCs w:val="20"/>
        </w:rPr>
        <w:t xml:space="preserve">decrease the share of expenses for food and beverages in the revenue by </w:t>
      </w:r>
      <w:r w:rsidR="00DB08FC" w:rsidRPr="00DB08FC">
        <w:rPr>
          <w:rFonts w:ascii="Arial" w:hAnsi="Arial" w:cs="Arial"/>
          <w:sz w:val="20"/>
          <w:szCs w:val="20"/>
          <w:lang w:val="en-US"/>
        </w:rPr>
        <w:t xml:space="preserve">      </w:t>
      </w:r>
      <w:r w:rsidRPr="005E2DAE">
        <w:rPr>
          <w:rFonts w:ascii="Arial" w:hAnsi="Arial" w:cs="Arial"/>
          <w:sz w:val="20"/>
          <w:szCs w:val="20"/>
        </w:rPr>
        <w:t>1.3</w:t>
      </w:r>
      <w:r w:rsidR="00A96C52" w:rsidRPr="005E2DAE">
        <w:rPr>
          <w:rFonts w:ascii="Arial" w:hAnsi="Arial" w:cs="Arial"/>
          <w:sz w:val="20"/>
          <w:szCs w:val="20"/>
        </w:rPr>
        <w:t xml:space="preserve"> </w:t>
      </w:r>
      <w:r w:rsidRPr="005E2DAE">
        <w:rPr>
          <w:rFonts w:ascii="Arial" w:hAnsi="Arial" w:cs="Arial"/>
          <w:sz w:val="20"/>
          <w:szCs w:val="20"/>
        </w:rPr>
        <w:t xml:space="preserve">%. </w:t>
      </w:r>
      <w:r w:rsidR="00A96C52" w:rsidRPr="005E2DAE">
        <w:rPr>
          <w:rFonts w:ascii="Arial" w:hAnsi="Arial" w:cs="Arial"/>
          <w:sz w:val="20"/>
          <w:szCs w:val="20"/>
        </w:rPr>
        <w:t xml:space="preserve">Among other measures this </w:t>
      </w:r>
      <w:r w:rsidRPr="005E2DAE">
        <w:rPr>
          <w:rFonts w:ascii="Arial" w:hAnsi="Arial" w:cs="Arial"/>
          <w:sz w:val="20"/>
          <w:szCs w:val="20"/>
        </w:rPr>
        <w:t xml:space="preserve">helped the Company to </w:t>
      </w:r>
      <w:r w:rsidR="0091694E" w:rsidRPr="005E2DAE">
        <w:rPr>
          <w:rFonts w:ascii="Arial" w:hAnsi="Arial" w:cs="Arial"/>
          <w:sz w:val="20"/>
          <w:szCs w:val="20"/>
        </w:rPr>
        <w:t xml:space="preserve">reach the goals of strategy implementation for </w:t>
      </w:r>
      <w:r w:rsidRPr="005E2DAE">
        <w:rPr>
          <w:rFonts w:ascii="Arial" w:hAnsi="Arial" w:cs="Arial"/>
          <w:sz w:val="20"/>
          <w:szCs w:val="20"/>
        </w:rPr>
        <w:t>keep</w:t>
      </w:r>
      <w:r w:rsidR="0091694E" w:rsidRPr="005E2DAE">
        <w:rPr>
          <w:rFonts w:ascii="Arial" w:hAnsi="Arial" w:cs="Arial"/>
          <w:sz w:val="20"/>
          <w:szCs w:val="20"/>
        </w:rPr>
        <w:t>ing</w:t>
      </w:r>
      <w:r w:rsidRPr="005E2DAE">
        <w:rPr>
          <w:rFonts w:ascii="Arial" w:hAnsi="Arial" w:cs="Arial"/>
          <w:sz w:val="20"/>
          <w:szCs w:val="20"/>
        </w:rPr>
        <w:t xml:space="preserve"> prices</w:t>
      </w:r>
      <w:r w:rsidR="0091694E" w:rsidRPr="005E2DAE">
        <w:rPr>
          <w:rFonts w:ascii="Arial" w:hAnsi="Arial" w:cs="Arial"/>
          <w:sz w:val="20"/>
          <w:szCs w:val="20"/>
        </w:rPr>
        <w:t xml:space="preserve"> in restaurants down </w:t>
      </w:r>
      <w:proofErr w:type="gramStart"/>
      <w:r w:rsidR="0091694E" w:rsidRPr="005E2DAE">
        <w:rPr>
          <w:rFonts w:ascii="Arial" w:hAnsi="Arial" w:cs="Arial"/>
          <w:sz w:val="20"/>
          <w:szCs w:val="20"/>
        </w:rPr>
        <w:t>in order</w:t>
      </w:r>
      <w:r w:rsidRPr="005E2DAE">
        <w:rPr>
          <w:rFonts w:ascii="Arial" w:hAnsi="Arial" w:cs="Arial"/>
          <w:sz w:val="20"/>
          <w:szCs w:val="20"/>
        </w:rPr>
        <w:t xml:space="preserve"> to</w:t>
      </w:r>
      <w:proofErr w:type="gramEnd"/>
      <w:r w:rsidRPr="005E2DAE">
        <w:rPr>
          <w:rFonts w:ascii="Arial" w:hAnsi="Arial" w:cs="Arial"/>
          <w:sz w:val="20"/>
          <w:szCs w:val="20"/>
        </w:rPr>
        <w:t xml:space="preserve"> maintain the guest traffic and loyalty rates amid the current drop in purchasing power.</w:t>
      </w:r>
    </w:p>
    <w:p w14:paraId="2A72FBAE" w14:textId="77777777" w:rsidR="008674C0" w:rsidRPr="005E2DAE" w:rsidRDefault="008674C0" w:rsidP="00C043C1">
      <w:pPr>
        <w:pStyle w:val="affffc"/>
        <w:rPr>
          <w:rFonts w:ascii="Arial" w:hAnsi="Arial" w:cs="Arial"/>
          <w:sz w:val="20"/>
          <w:szCs w:val="20"/>
        </w:rPr>
      </w:pPr>
    </w:p>
    <w:p w14:paraId="182E1768" w14:textId="77777777" w:rsidR="00D45B7A" w:rsidRPr="005E2DAE" w:rsidRDefault="004E1152" w:rsidP="00840802">
      <w:pPr>
        <w:pStyle w:val="affffc"/>
        <w:numPr>
          <w:ilvl w:val="0"/>
          <w:numId w:val="13"/>
        </w:numPr>
        <w:spacing w:before="100" w:beforeAutospacing="1" w:afterLines="20" w:after="48" w:line="276" w:lineRule="auto"/>
        <w:ind w:left="284"/>
        <w:rPr>
          <w:lang w:val="en-US"/>
        </w:rPr>
      </w:pPr>
      <w:r w:rsidRPr="005E2DAE">
        <w:rPr>
          <w:rFonts w:ascii="Arial" w:hAnsi="Arial" w:cs="Arial"/>
          <w:sz w:val="20"/>
          <w:szCs w:val="20"/>
        </w:rPr>
        <w:t xml:space="preserve">The 1st half of 2021 showed a 2.8% decrease in the share of lease expenses in the revenue as compared to the </w:t>
      </w:r>
      <w:r w:rsidR="00080681" w:rsidRPr="005E2DAE">
        <w:rPr>
          <w:rFonts w:ascii="Arial" w:hAnsi="Arial" w:cs="Arial"/>
          <w:sz w:val="20"/>
          <w:szCs w:val="20"/>
        </w:rPr>
        <w:t>similar</w:t>
      </w:r>
      <w:r w:rsidRPr="005E2DAE">
        <w:rPr>
          <w:rFonts w:ascii="Arial" w:hAnsi="Arial" w:cs="Arial"/>
          <w:sz w:val="20"/>
          <w:szCs w:val="20"/>
        </w:rPr>
        <w:t xml:space="preserve"> period in the previous year (before application of IFRS 16) </w:t>
      </w:r>
      <w:proofErr w:type="gramStart"/>
      <w:r w:rsidR="00740456" w:rsidRPr="005E2DAE">
        <w:rPr>
          <w:rFonts w:ascii="Arial" w:hAnsi="Arial" w:cs="Arial"/>
          <w:sz w:val="20"/>
          <w:szCs w:val="20"/>
        </w:rPr>
        <w:t>as a result of</w:t>
      </w:r>
      <w:proofErr w:type="gramEnd"/>
      <w:r w:rsidRPr="005E2DAE">
        <w:rPr>
          <w:rFonts w:ascii="Arial" w:hAnsi="Arial" w:cs="Arial"/>
          <w:sz w:val="20"/>
          <w:szCs w:val="20"/>
        </w:rPr>
        <w:t xml:space="preserve"> used measures for optimization of this type of expenses.</w:t>
      </w:r>
    </w:p>
    <w:p w14:paraId="3B44B86A" w14:textId="77777777" w:rsidR="00C90DAF" w:rsidRPr="00AD22B5" w:rsidRDefault="00C90DAF" w:rsidP="00C90DAF">
      <w:pPr>
        <w:pStyle w:val="affffc"/>
        <w:rPr>
          <w:lang w:val="en-US"/>
        </w:rPr>
      </w:pPr>
    </w:p>
    <w:p w14:paraId="566386DC" w14:textId="77777777" w:rsidR="00C90DAF" w:rsidRPr="00AD22B5" w:rsidRDefault="00C90DAF" w:rsidP="00C90DAF">
      <w:pPr>
        <w:spacing w:before="100" w:beforeAutospacing="1" w:afterLines="20" w:after="48"/>
        <w:rPr>
          <w:lang w:val="en-US"/>
        </w:rPr>
      </w:pPr>
    </w:p>
    <w:p w14:paraId="43398348" w14:textId="77777777" w:rsidR="002734CE" w:rsidRPr="00AD22B5" w:rsidRDefault="002734CE" w:rsidP="00C90DAF">
      <w:pPr>
        <w:spacing w:before="100" w:beforeAutospacing="1" w:afterLines="20" w:after="48"/>
        <w:rPr>
          <w:lang w:val="en-US"/>
        </w:rPr>
      </w:pPr>
    </w:p>
    <w:p w14:paraId="106E4770" w14:textId="77777777" w:rsidR="008E46ED" w:rsidRPr="00AD22B5" w:rsidRDefault="008E46ED" w:rsidP="008E46ED">
      <w:pPr>
        <w:pStyle w:val="affffc"/>
        <w:rPr>
          <w:lang w:val="en-US"/>
        </w:rPr>
      </w:pPr>
    </w:p>
    <w:bookmarkEnd w:id="0"/>
    <w:p w14:paraId="71B744D6" w14:textId="77777777" w:rsidR="002E10D9" w:rsidRDefault="002E10D9">
      <w:pPr>
        <w:spacing w:after="0" w:line="240" w:lineRule="auto"/>
        <w:rPr>
          <w:rFonts w:ascii="Arial" w:hAnsi="Arial" w:cs="Arial"/>
          <w:b/>
          <w:bCs/>
          <w:sz w:val="20"/>
          <w:szCs w:val="20"/>
          <w:lang w:val="en-GB"/>
        </w:rPr>
      </w:pPr>
      <w:r>
        <w:rPr>
          <w:rFonts w:ascii="Arial" w:hAnsi="Arial" w:cs="Arial"/>
          <w:b/>
          <w:bCs/>
          <w:sz w:val="20"/>
          <w:szCs w:val="20"/>
          <w:lang w:val="en-GB"/>
        </w:rPr>
        <w:br w:type="page"/>
      </w:r>
    </w:p>
    <w:p w14:paraId="1ED8CBF1" w14:textId="77777777" w:rsidR="007F427C" w:rsidRDefault="007F427C" w:rsidP="00964DEC">
      <w:pPr>
        <w:jc w:val="both"/>
        <w:rPr>
          <w:rFonts w:ascii="Arial" w:hAnsi="Arial" w:cs="Arial"/>
          <w:b/>
          <w:bCs/>
          <w:sz w:val="20"/>
          <w:szCs w:val="20"/>
          <w:lang w:val="en-US"/>
        </w:rPr>
      </w:pPr>
      <w:r>
        <w:rPr>
          <w:rFonts w:ascii="Arial" w:hAnsi="Arial" w:cs="Arial"/>
          <w:b/>
          <w:bCs/>
          <w:sz w:val="20"/>
          <w:szCs w:val="20"/>
          <w:lang w:val="en-US"/>
        </w:rPr>
        <w:lastRenderedPageBreak/>
        <w:t xml:space="preserve">The Chairman of the Board of </w:t>
      </w:r>
      <w:r w:rsidRPr="005E2DAE">
        <w:rPr>
          <w:rFonts w:ascii="Arial" w:hAnsi="Arial" w:cs="Arial"/>
          <w:b/>
          <w:bCs/>
          <w:sz w:val="20"/>
          <w:szCs w:val="20"/>
          <w:lang w:val="en-GB"/>
        </w:rPr>
        <w:t>Rosinter Restaurants Holding PJSC</w:t>
      </w:r>
      <w:r>
        <w:rPr>
          <w:rFonts w:ascii="Arial" w:hAnsi="Arial" w:cs="Arial"/>
          <w:b/>
          <w:bCs/>
          <w:sz w:val="20"/>
          <w:szCs w:val="20"/>
          <w:lang w:val="en-GB"/>
        </w:rPr>
        <w:t xml:space="preserve"> Rostislav Ordovsky-Tanaevsky comments</w:t>
      </w:r>
      <w:r>
        <w:rPr>
          <w:rFonts w:ascii="Arial" w:hAnsi="Arial" w:cs="Arial"/>
          <w:b/>
          <w:bCs/>
          <w:sz w:val="20"/>
          <w:szCs w:val="20"/>
          <w:lang w:val="en-US"/>
        </w:rPr>
        <w:t>:</w:t>
      </w:r>
    </w:p>
    <w:p w14:paraId="7E149C50" w14:textId="77777777" w:rsidR="007F427C" w:rsidRPr="007F427C" w:rsidRDefault="007F427C" w:rsidP="00964DEC">
      <w:pPr>
        <w:jc w:val="both"/>
        <w:rPr>
          <w:rFonts w:ascii="Arial" w:hAnsi="Arial" w:cs="Arial"/>
          <w:bCs/>
          <w:i/>
          <w:sz w:val="20"/>
          <w:szCs w:val="20"/>
          <w:lang w:val="en-US"/>
        </w:rPr>
      </w:pPr>
      <w:r w:rsidRPr="007F427C">
        <w:rPr>
          <w:rFonts w:ascii="Arial" w:hAnsi="Arial" w:cs="Arial"/>
          <w:bCs/>
          <w:i/>
          <w:sz w:val="20"/>
          <w:szCs w:val="20"/>
          <w:lang w:val="en-US"/>
        </w:rPr>
        <w:t>These</w:t>
      </w:r>
      <w:r>
        <w:rPr>
          <w:rFonts w:ascii="Arial" w:hAnsi="Arial" w:cs="Arial"/>
          <w:bCs/>
          <w:i/>
          <w:sz w:val="20"/>
          <w:szCs w:val="20"/>
          <w:lang w:val="en-US"/>
        </w:rPr>
        <w:t xml:space="preserve"> results in the most difficult times of the restaurant industry confirm the right decisions taken by ROSINTER Team and </w:t>
      </w:r>
      <w:r w:rsidR="00EA6A5B">
        <w:rPr>
          <w:rFonts w:ascii="Arial" w:hAnsi="Arial" w:cs="Arial"/>
          <w:bCs/>
          <w:i/>
          <w:sz w:val="20"/>
          <w:szCs w:val="20"/>
          <w:lang w:val="en-US"/>
        </w:rPr>
        <w:t xml:space="preserve">by </w:t>
      </w:r>
      <w:r>
        <w:rPr>
          <w:rFonts w:ascii="Arial" w:hAnsi="Arial" w:cs="Arial"/>
          <w:bCs/>
          <w:i/>
          <w:sz w:val="20"/>
          <w:szCs w:val="20"/>
          <w:lang w:val="en-US"/>
        </w:rPr>
        <w:t xml:space="preserve">President Margarita Kosteeva, giving us </w:t>
      </w:r>
      <w:r w:rsidR="00EA6A5B">
        <w:rPr>
          <w:rFonts w:ascii="Arial" w:hAnsi="Arial" w:cs="Arial"/>
          <w:bCs/>
          <w:i/>
          <w:sz w:val="20"/>
          <w:szCs w:val="20"/>
          <w:lang w:val="en-US"/>
        </w:rPr>
        <w:t xml:space="preserve">a </w:t>
      </w:r>
      <w:r>
        <w:rPr>
          <w:rFonts w:ascii="Arial" w:hAnsi="Arial" w:cs="Arial"/>
          <w:bCs/>
          <w:i/>
          <w:sz w:val="20"/>
          <w:szCs w:val="20"/>
          <w:lang w:val="en-US"/>
        </w:rPr>
        <w:t>hope for a good future.</w:t>
      </w:r>
    </w:p>
    <w:p w14:paraId="77BD9901" w14:textId="77777777" w:rsidR="007D5219" w:rsidRPr="005E2DAE" w:rsidRDefault="002B3F2C" w:rsidP="00964DEC">
      <w:pPr>
        <w:jc w:val="both"/>
        <w:rPr>
          <w:rFonts w:ascii="Arial" w:hAnsi="Arial" w:cs="Arial"/>
          <w:b/>
          <w:bCs/>
          <w:sz w:val="20"/>
          <w:szCs w:val="20"/>
          <w:lang w:val="en-US"/>
        </w:rPr>
      </w:pPr>
      <w:r w:rsidRPr="005E2DAE">
        <w:rPr>
          <w:rFonts w:ascii="Arial" w:hAnsi="Arial" w:cs="Arial"/>
          <w:b/>
          <w:bCs/>
          <w:sz w:val="20"/>
          <w:szCs w:val="20"/>
          <w:lang w:val="en-GB"/>
        </w:rPr>
        <w:t xml:space="preserve">Margarita </w:t>
      </w:r>
      <w:proofErr w:type="spellStart"/>
      <w:r w:rsidRPr="005E2DAE">
        <w:rPr>
          <w:rFonts w:ascii="Arial" w:hAnsi="Arial" w:cs="Arial"/>
          <w:b/>
          <w:bCs/>
          <w:sz w:val="20"/>
          <w:szCs w:val="20"/>
          <w:lang w:val="en-GB"/>
        </w:rPr>
        <w:t>Kosteyeva</w:t>
      </w:r>
      <w:proofErr w:type="spellEnd"/>
      <w:r w:rsidRPr="005E2DAE">
        <w:rPr>
          <w:rFonts w:ascii="Arial" w:hAnsi="Arial" w:cs="Arial"/>
          <w:b/>
          <w:bCs/>
          <w:sz w:val="20"/>
          <w:szCs w:val="20"/>
          <w:lang w:val="en-GB"/>
        </w:rPr>
        <w:t xml:space="preserve">, President of Rosinter Restaurants Holding PJSC, says: </w:t>
      </w:r>
    </w:p>
    <w:bookmarkEnd w:id="1"/>
    <w:p w14:paraId="3FA3A397" w14:textId="77777777" w:rsidR="00063D5F" w:rsidRPr="005E2DAE" w:rsidRDefault="002B3F2C"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Thanks to the gradual recovery of the public catering market after the impact of COVID-19, the implementation of an anti-crisis management strategy and a radical upgrade of the restaurant concepts, Rosinter has demonstrated improved performance in the key business areas. In the first half of 2021, </w:t>
      </w:r>
      <w:proofErr w:type="spellStart"/>
      <w:r w:rsidRPr="005E2DAE">
        <w:rPr>
          <w:rFonts w:ascii="Arial" w:eastAsia="Times New Roman" w:hAnsi="Arial" w:cs="Arial"/>
          <w:i/>
          <w:iCs/>
          <w:snapToGrid w:val="0"/>
          <w:sz w:val="20"/>
          <w:szCs w:val="20"/>
          <w:lang w:val="en-GB"/>
        </w:rPr>
        <w:t>Rosinter's</w:t>
      </w:r>
      <w:proofErr w:type="spellEnd"/>
      <w:r w:rsidRPr="005E2DAE">
        <w:rPr>
          <w:rFonts w:ascii="Arial" w:eastAsia="Times New Roman" w:hAnsi="Arial" w:cs="Arial"/>
          <w:i/>
          <w:iCs/>
          <w:snapToGrid w:val="0"/>
          <w:sz w:val="20"/>
          <w:szCs w:val="20"/>
          <w:lang w:val="en-GB"/>
        </w:rPr>
        <w:t xml:space="preserve"> revenues grew by 67% to RUB 2,917 million against the figure for 2020. The systemic revenue grew by 69% to come to RUB 4,719 million. </w:t>
      </w:r>
    </w:p>
    <w:p w14:paraId="03C7A4D0" w14:textId="77777777" w:rsidR="00E20EC0" w:rsidRPr="005E2DAE" w:rsidRDefault="002B3F2C"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In our opinion, a key success driver is the significant increase in EBITDA that grew by 2.6 times against the similar period in the pre-pandemic year of 2019 and almost by 50% against the similar period of 2020 and came to RUB 1,4 billion*. </w:t>
      </w:r>
      <w:r w:rsidR="00CB344B" w:rsidRPr="005E2DAE">
        <w:rPr>
          <w:rFonts w:ascii="Arial" w:eastAsia="Times New Roman" w:hAnsi="Arial" w:cs="Arial"/>
          <w:i/>
          <w:iCs/>
          <w:snapToGrid w:val="0"/>
          <w:sz w:val="20"/>
          <w:szCs w:val="20"/>
          <w:lang w:val="en-GB"/>
        </w:rPr>
        <w:t xml:space="preserve">EBITDA grew amid a decrease in the revenue by almost </w:t>
      </w:r>
      <w:r w:rsidR="00CF75CF" w:rsidRPr="005E2DAE">
        <w:rPr>
          <w:rFonts w:ascii="Arial" w:eastAsia="Times New Roman" w:hAnsi="Arial" w:cs="Arial"/>
          <w:i/>
          <w:iCs/>
          <w:snapToGrid w:val="0"/>
          <w:sz w:val="20"/>
          <w:szCs w:val="20"/>
          <w:lang w:val="en-GB"/>
        </w:rPr>
        <w:t>29</w:t>
      </w:r>
      <w:r w:rsidR="00CB344B" w:rsidRPr="005E2DAE">
        <w:rPr>
          <w:rFonts w:ascii="Arial" w:eastAsia="Times New Roman" w:hAnsi="Arial" w:cs="Arial"/>
          <w:i/>
          <w:iCs/>
          <w:snapToGrid w:val="0"/>
          <w:sz w:val="20"/>
          <w:szCs w:val="20"/>
          <w:lang w:val="en-GB"/>
        </w:rPr>
        <w:t>% against the figure for 2019 (from RUB 3,763 in the 1st half of 2019 to RUB 2,</w:t>
      </w:r>
      <w:r w:rsidR="00CF75CF" w:rsidRPr="005E2DAE">
        <w:rPr>
          <w:rFonts w:ascii="Arial" w:eastAsia="Times New Roman" w:hAnsi="Arial" w:cs="Arial"/>
          <w:i/>
          <w:iCs/>
          <w:snapToGrid w:val="0"/>
          <w:sz w:val="20"/>
          <w:szCs w:val="20"/>
          <w:lang w:val="en-GB"/>
        </w:rPr>
        <w:t xml:space="preserve">917 </w:t>
      </w:r>
      <w:r w:rsidR="00CB344B" w:rsidRPr="005E2DAE">
        <w:rPr>
          <w:rFonts w:ascii="Arial" w:eastAsia="Times New Roman" w:hAnsi="Arial" w:cs="Arial"/>
          <w:i/>
          <w:iCs/>
          <w:snapToGrid w:val="0"/>
          <w:sz w:val="20"/>
          <w:szCs w:val="20"/>
          <w:lang w:val="en-GB"/>
        </w:rPr>
        <w:t>million for the similar period of 2021).</w:t>
      </w:r>
      <w:r w:rsidRPr="005E2DAE">
        <w:rPr>
          <w:rFonts w:ascii="Arial" w:eastAsia="Times New Roman" w:hAnsi="Arial" w:cs="Arial"/>
          <w:i/>
          <w:iCs/>
          <w:snapToGrid w:val="0"/>
          <w:sz w:val="20"/>
          <w:szCs w:val="20"/>
          <w:lang w:val="en-GB"/>
        </w:rPr>
        <w:t xml:space="preserve"> This proves that the current strategy is effective, </w:t>
      </w:r>
      <w:proofErr w:type="gramStart"/>
      <w:r w:rsidRPr="005E2DAE">
        <w:rPr>
          <w:rFonts w:ascii="Arial" w:eastAsia="Times New Roman" w:hAnsi="Arial" w:cs="Arial"/>
          <w:i/>
          <w:iCs/>
          <w:snapToGrid w:val="0"/>
          <w:sz w:val="20"/>
          <w:szCs w:val="20"/>
          <w:lang w:val="en-GB"/>
        </w:rPr>
        <w:t>steady</w:t>
      </w:r>
      <w:proofErr w:type="gramEnd"/>
      <w:r w:rsidRPr="005E2DAE">
        <w:rPr>
          <w:rFonts w:ascii="Arial" w:eastAsia="Times New Roman" w:hAnsi="Arial" w:cs="Arial"/>
          <w:i/>
          <w:iCs/>
          <w:snapToGrid w:val="0"/>
          <w:sz w:val="20"/>
          <w:szCs w:val="20"/>
          <w:lang w:val="en-GB"/>
        </w:rPr>
        <w:t xml:space="preserve"> and flexible in the continuing difficult situation and negative macroeconomic factors. </w:t>
      </w:r>
    </w:p>
    <w:p w14:paraId="1D0A6195" w14:textId="77777777" w:rsidR="00063D5F" w:rsidRPr="005E2DAE" w:rsidRDefault="002B3F2C"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At the end of the 1st half of 2021, the net profit </w:t>
      </w:r>
      <w:r w:rsidR="00080681" w:rsidRPr="005E2DAE">
        <w:rPr>
          <w:rFonts w:ascii="Arial" w:eastAsia="Times New Roman" w:hAnsi="Arial" w:cs="Arial"/>
          <w:i/>
          <w:iCs/>
          <w:snapToGrid w:val="0"/>
          <w:sz w:val="20"/>
          <w:szCs w:val="20"/>
          <w:lang w:val="en-GB"/>
        </w:rPr>
        <w:t>of Rosinter Restaurants</w:t>
      </w:r>
      <w:r w:rsidR="00080681" w:rsidRPr="005E2DAE">
        <w:rPr>
          <w:rFonts w:ascii="Arial" w:hAnsi="Arial" w:cs="Arial"/>
          <w:b/>
          <w:lang w:val="en-GB"/>
        </w:rPr>
        <w:t xml:space="preserve"> </w:t>
      </w:r>
      <w:r w:rsidR="00080681" w:rsidRPr="005E2DAE">
        <w:rPr>
          <w:rFonts w:ascii="Arial" w:eastAsia="Times New Roman" w:hAnsi="Arial" w:cs="Arial"/>
          <w:i/>
          <w:iCs/>
          <w:snapToGrid w:val="0"/>
          <w:sz w:val="20"/>
          <w:szCs w:val="20"/>
          <w:lang w:val="en-GB"/>
        </w:rPr>
        <w:t>amounted to</w:t>
      </w:r>
      <w:r w:rsidRPr="005E2DAE">
        <w:rPr>
          <w:rFonts w:ascii="Arial" w:eastAsia="Times New Roman" w:hAnsi="Arial" w:cs="Arial"/>
          <w:i/>
          <w:iCs/>
          <w:snapToGrid w:val="0"/>
          <w:sz w:val="20"/>
          <w:szCs w:val="20"/>
          <w:lang w:val="en-GB"/>
        </w:rPr>
        <w:t xml:space="preserve"> RUB 10 million against the loss of RUB 1,031 million compared with the similar period of 2020.</w:t>
      </w:r>
    </w:p>
    <w:p w14:paraId="324E5670" w14:textId="77777777" w:rsidR="00063D5F" w:rsidRPr="005E2DAE" w:rsidRDefault="002B3F2C"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In 2020-2021, the Company has worked hard to optimize costs and adapt the restaurants to the new conditions during the recovery after the crisis. COVID19 has had its economic effect on the consumer behaviour and the landscape of the restaurant business. Amid the overall reduction in traffic, restaurants in the centre of big cities and locations with business activity see very strong downtrends in transactions. Also, restaurants in transportation hubs have been seriously affected due to reductions in the flows of tourists from abroad and passenger air travel restrictions (some restaurants located in the international airport terminals remain closed because there is no passenger traffic). </w:t>
      </w:r>
    </w:p>
    <w:p w14:paraId="0256E134" w14:textId="77777777" w:rsidR="00063D5F" w:rsidRPr="005E2DAE" w:rsidRDefault="002B3F2C"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Much effort has been focused on developing </w:t>
      </w:r>
      <w:proofErr w:type="gramStart"/>
      <w:r w:rsidRPr="005E2DAE">
        <w:rPr>
          <w:rFonts w:ascii="Arial" w:eastAsia="Times New Roman" w:hAnsi="Arial" w:cs="Arial"/>
          <w:i/>
          <w:iCs/>
          <w:snapToGrid w:val="0"/>
          <w:sz w:val="20"/>
          <w:szCs w:val="20"/>
          <w:lang w:val="en-GB"/>
        </w:rPr>
        <w:t>the  HR</w:t>
      </w:r>
      <w:proofErr w:type="gramEnd"/>
      <w:r w:rsidRPr="005E2DAE">
        <w:rPr>
          <w:rFonts w:ascii="Arial" w:eastAsia="Times New Roman" w:hAnsi="Arial" w:cs="Arial"/>
          <w:i/>
          <w:iCs/>
          <w:snapToGrid w:val="0"/>
          <w:sz w:val="20"/>
          <w:szCs w:val="20"/>
          <w:lang w:val="en-GB"/>
        </w:rPr>
        <w:t xml:space="preserve"> potential</w:t>
      </w:r>
      <w:r w:rsidR="00D81583" w:rsidRPr="005E2DAE">
        <w:rPr>
          <w:rFonts w:ascii="Arial" w:eastAsia="Times New Roman" w:hAnsi="Arial" w:cs="Arial"/>
          <w:i/>
          <w:iCs/>
          <w:snapToGrid w:val="0"/>
          <w:sz w:val="20"/>
          <w:szCs w:val="20"/>
          <w:lang w:val="en-GB"/>
        </w:rPr>
        <w:t xml:space="preserve"> of Rosinter</w:t>
      </w:r>
      <w:r w:rsidRPr="005E2DAE">
        <w:rPr>
          <w:rFonts w:ascii="Arial" w:eastAsia="Times New Roman" w:hAnsi="Arial" w:cs="Arial"/>
          <w:i/>
          <w:iCs/>
          <w:snapToGrid w:val="0"/>
          <w:sz w:val="20"/>
          <w:szCs w:val="20"/>
          <w:lang w:val="en-GB"/>
        </w:rPr>
        <w:t xml:space="preserve">. We have significantly strengthened the creative unit to take a quantum leap in upgrading the restaurant concepts and techniques for their promotion. Thanks to team rotations by way of the internal promotion of team members who can boast ample experience and are highly loyal towards the Company, we will be able to make the required transformational changes and consistently implement the development strategy. </w:t>
      </w:r>
    </w:p>
    <w:p w14:paraId="5A0A4B8D" w14:textId="77777777" w:rsidR="00063D5F" w:rsidRPr="005E2DAE" w:rsidRDefault="002B3F2C"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As at the end of the 1st half of 2021, Rosinter retained over 90% of the restaurant portfolio as compared with the pre-Covid-19 period (226 restaurants, of which 134 are corporate ones and 92 are franchise restaurants). We believe that until the economic situation goes backs to normal and the traffic is </w:t>
      </w:r>
      <w:proofErr w:type="gramStart"/>
      <w:r w:rsidRPr="005E2DAE">
        <w:rPr>
          <w:rFonts w:ascii="Arial" w:eastAsia="Times New Roman" w:hAnsi="Arial" w:cs="Arial"/>
          <w:i/>
          <w:iCs/>
          <w:snapToGrid w:val="0"/>
          <w:sz w:val="20"/>
          <w:szCs w:val="20"/>
          <w:lang w:val="en-GB"/>
        </w:rPr>
        <w:t>restored</w:t>
      </w:r>
      <w:proofErr w:type="gramEnd"/>
      <w:r w:rsidRPr="005E2DAE">
        <w:rPr>
          <w:rFonts w:ascii="Arial" w:eastAsia="Times New Roman" w:hAnsi="Arial" w:cs="Arial"/>
          <w:i/>
          <w:iCs/>
          <w:snapToGrid w:val="0"/>
          <w:sz w:val="20"/>
          <w:szCs w:val="20"/>
          <w:lang w:val="en-GB"/>
        </w:rPr>
        <w:t xml:space="preserve"> we should focus on the selective promotion of corporate restaurants in commercially viable locations in the cities within our footprint and on the development of business through franchising.  </w:t>
      </w:r>
    </w:p>
    <w:p w14:paraId="58013AE3" w14:textId="77777777" w:rsidR="00063D5F" w:rsidRPr="00AD22B5" w:rsidRDefault="00C757AD" w:rsidP="00063D5F">
      <w:pPr>
        <w:jc w:val="both"/>
        <w:rPr>
          <w:rFonts w:ascii="Arial" w:eastAsia="Times New Roman" w:hAnsi="Arial" w:cs="Arial"/>
          <w:i/>
          <w:iCs/>
          <w:snapToGrid w:val="0"/>
          <w:sz w:val="20"/>
          <w:szCs w:val="20"/>
          <w:lang w:val="en-US"/>
        </w:rPr>
      </w:pPr>
      <w:r w:rsidRPr="005E2DAE">
        <w:rPr>
          <w:rFonts w:ascii="Arial" w:eastAsia="Times New Roman" w:hAnsi="Arial" w:cs="Arial"/>
          <w:i/>
          <w:iCs/>
          <w:snapToGrid w:val="0"/>
          <w:sz w:val="20"/>
          <w:szCs w:val="20"/>
          <w:lang w:val="en-GB"/>
        </w:rPr>
        <w:t xml:space="preserve">Geographic diversification of the business (corporate and </w:t>
      </w:r>
      <w:r w:rsidR="002B31A9" w:rsidRPr="005E2DAE">
        <w:rPr>
          <w:rFonts w:ascii="Arial" w:eastAsia="Times New Roman" w:hAnsi="Arial" w:cs="Arial"/>
          <w:i/>
          <w:iCs/>
          <w:snapToGrid w:val="0"/>
          <w:sz w:val="20"/>
          <w:szCs w:val="20"/>
          <w:lang w:val="en-GB"/>
        </w:rPr>
        <w:t>franchised</w:t>
      </w:r>
      <w:r w:rsidR="002B31A9" w:rsidRPr="005E2DAE">
        <w:rPr>
          <w:rFonts w:ascii="Arial" w:hAnsi="Arial" w:cs="Arial"/>
          <w:color w:val="595959" w:themeColor="text1" w:themeTint="A6"/>
          <w:sz w:val="18"/>
          <w:szCs w:val="18"/>
          <w:lang w:val="en-GB"/>
        </w:rPr>
        <w:t xml:space="preserve"> </w:t>
      </w:r>
      <w:r w:rsidRPr="005E2DAE">
        <w:rPr>
          <w:rFonts w:ascii="Arial" w:eastAsia="Times New Roman" w:hAnsi="Arial" w:cs="Arial"/>
          <w:i/>
          <w:iCs/>
          <w:snapToGrid w:val="0"/>
          <w:sz w:val="20"/>
          <w:szCs w:val="20"/>
          <w:lang w:val="en-GB"/>
        </w:rPr>
        <w:t>restaurants all over Russia, spreading of the business in cities and at transport hubs), as well as a well-balanced portfolio of versatile restaurant brands</w:t>
      </w:r>
      <w:r w:rsidR="00AA77F2" w:rsidRPr="005E2DAE">
        <w:rPr>
          <w:rFonts w:ascii="Arial" w:eastAsia="Times New Roman" w:hAnsi="Arial" w:cs="Arial"/>
          <w:i/>
          <w:iCs/>
          <w:snapToGrid w:val="0"/>
          <w:sz w:val="20"/>
          <w:szCs w:val="20"/>
          <w:lang w:val="en-GB"/>
        </w:rPr>
        <w:t xml:space="preserve">, made it possible to create a stable business structure. </w:t>
      </w:r>
      <w:r w:rsidR="003E06A5" w:rsidRPr="005E2DAE">
        <w:rPr>
          <w:rFonts w:ascii="Arial" w:eastAsia="Times New Roman" w:hAnsi="Arial" w:cs="Arial"/>
          <w:i/>
          <w:iCs/>
          <w:snapToGrid w:val="0"/>
          <w:sz w:val="20"/>
          <w:szCs w:val="20"/>
          <w:lang w:val="en-GB"/>
        </w:rPr>
        <w:t xml:space="preserve">At the same time, recovery of the passenger traffic in major Russian international airports </w:t>
      </w:r>
      <w:r w:rsidR="005526E3" w:rsidRPr="005E2DAE">
        <w:rPr>
          <w:rFonts w:ascii="Arial" w:eastAsia="Times New Roman" w:hAnsi="Arial" w:cs="Arial"/>
          <w:i/>
          <w:iCs/>
          <w:snapToGrid w:val="0"/>
          <w:sz w:val="20"/>
          <w:szCs w:val="20"/>
          <w:lang w:val="en-GB"/>
        </w:rPr>
        <w:t xml:space="preserve">accommodating </w:t>
      </w:r>
      <w:r w:rsidR="003E06A5" w:rsidRPr="005E2DAE">
        <w:rPr>
          <w:rFonts w:ascii="Arial" w:eastAsia="Times New Roman" w:hAnsi="Arial" w:cs="Arial"/>
          <w:i/>
          <w:iCs/>
          <w:snapToGrid w:val="0"/>
          <w:sz w:val="20"/>
          <w:szCs w:val="20"/>
          <w:lang w:val="en-GB"/>
        </w:rPr>
        <w:t>a considerable part of Rosinter business</w:t>
      </w:r>
      <w:r w:rsidR="006769E9" w:rsidRPr="005E2DAE">
        <w:rPr>
          <w:rFonts w:ascii="Arial" w:eastAsia="Times New Roman" w:hAnsi="Arial" w:cs="Arial"/>
          <w:i/>
          <w:iCs/>
          <w:snapToGrid w:val="0"/>
          <w:sz w:val="20"/>
          <w:szCs w:val="20"/>
          <w:lang w:val="en-GB"/>
        </w:rPr>
        <w:t xml:space="preserve"> outlets</w:t>
      </w:r>
      <w:r w:rsidR="005526E3" w:rsidRPr="005E2DAE">
        <w:rPr>
          <w:rFonts w:ascii="Arial" w:eastAsia="Times New Roman" w:hAnsi="Arial" w:cs="Arial"/>
          <w:i/>
          <w:iCs/>
          <w:snapToGrid w:val="0"/>
          <w:sz w:val="20"/>
          <w:szCs w:val="20"/>
          <w:lang w:val="en-GB"/>
        </w:rPr>
        <w:t>, as well as opening of restaurants, built but not put into service</w:t>
      </w:r>
      <w:r w:rsidR="003E06A5" w:rsidRPr="005E2DAE">
        <w:rPr>
          <w:rFonts w:ascii="Arial" w:eastAsia="Times New Roman" w:hAnsi="Arial" w:cs="Arial"/>
          <w:i/>
          <w:iCs/>
          <w:snapToGrid w:val="0"/>
          <w:sz w:val="20"/>
          <w:szCs w:val="20"/>
          <w:lang w:val="en-GB"/>
        </w:rPr>
        <w:t xml:space="preserve"> </w:t>
      </w:r>
      <w:r w:rsidR="005526E3" w:rsidRPr="005E2DAE">
        <w:rPr>
          <w:rFonts w:ascii="Arial" w:eastAsia="Times New Roman" w:hAnsi="Arial" w:cs="Arial"/>
          <w:i/>
          <w:iCs/>
          <w:snapToGrid w:val="0"/>
          <w:sz w:val="20"/>
          <w:szCs w:val="20"/>
          <w:lang w:val="en-GB"/>
        </w:rPr>
        <w:t>due to the pandemic,</w:t>
      </w:r>
      <w:r w:rsidR="003E06A5" w:rsidRPr="005E2DAE">
        <w:rPr>
          <w:rFonts w:ascii="Arial" w:eastAsia="Times New Roman" w:hAnsi="Arial" w:cs="Arial"/>
          <w:i/>
          <w:iCs/>
          <w:snapToGrid w:val="0"/>
          <w:sz w:val="20"/>
          <w:szCs w:val="20"/>
          <w:lang w:val="en-GB"/>
        </w:rPr>
        <w:t xml:space="preserve"> </w:t>
      </w:r>
      <w:r w:rsidR="005526E3" w:rsidRPr="005E2DAE">
        <w:rPr>
          <w:rFonts w:ascii="Arial" w:eastAsia="Times New Roman" w:hAnsi="Arial" w:cs="Arial"/>
          <w:i/>
          <w:iCs/>
          <w:snapToGrid w:val="0"/>
          <w:sz w:val="20"/>
          <w:szCs w:val="20"/>
          <w:lang w:val="en-GB"/>
        </w:rPr>
        <w:t xml:space="preserve">in Sheremetyevo, Domodedovo and a number of </w:t>
      </w:r>
      <w:r w:rsidR="002B31A9" w:rsidRPr="005E2DAE">
        <w:rPr>
          <w:rFonts w:ascii="Arial" w:eastAsia="Times New Roman" w:hAnsi="Arial" w:cs="Arial"/>
          <w:i/>
          <w:iCs/>
          <w:snapToGrid w:val="0"/>
          <w:sz w:val="20"/>
          <w:szCs w:val="20"/>
          <w:lang w:val="en-GB"/>
        </w:rPr>
        <w:t>franchised</w:t>
      </w:r>
      <w:r w:rsidR="002B31A9" w:rsidRPr="005E2DAE">
        <w:rPr>
          <w:rFonts w:ascii="Arial" w:hAnsi="Arial" w:cs="Arial"/>
          <w:color w:val="595959" w:themeColor="text1" w:themeTint="A6"/>
          <w:sz w:val="18"/>
          <w:szCs w:val="18"/>
          <w:lang w:val="en-GB"/>
        </w:rPr>
        <w:t xml:space="preserve"> </w:t>
      </w:r>
      <w:r w:rsidR="005526E3" w:rsidRPr="005E2DAE">
        <w:rPr>
          <w:rFonts w:ascii="Arial" w:eastAsia="Times New Roman" w:hAnsi="Arial" w:cs="Arial"/>
          <w:i/>
          <w:iCs/>
          <w:snapToGrid w:val="0"/>
          <w:sz w:val="20"/>
          <w:szCs w:val="20"/>
          <w:lang w:val="en-GB"/>
        </w:rPr>
        <w:t>facilities create a good</w:t>
      </w:r>
      <w:r w:rsidR="002B3F2C" w:rsidRPr="005E2DAE">
        <w:rPr>
          <w:rFonts w:ascii="Arial" w:eastAsia="Times New Roman" w:hAnsi="Arial" w:cs="Arial"/>
          <w:i/>
          <w:iCs/>
          <w:snapToGrid w:val="0"/>
          <w:sz w:val="20"/>
          <w:szCs w:val="20"/>
          <w:lang w:val="en-GB"/>
        </w:rPr>
        <w:t xml:space="preserve"> potential for the further improvement of the financial performance and consolidation of the </w:t>
      </w:r>
      <w:r w:rsidR="005526E3" w:rsidRPr="005E2DAE">
        <w:rPr>
          <w:rFonts w:ascii="Arial" w:eastAsia="Times New Roman" w:hAnsi="Arial" w:cs="Arial"/>
          <w:i/>
          <w:iCs/>
          <w:snapToGrid w:val="0"/>
          <w:sz w:val="20"/>
          <w:szCs w:val="20"/>
          <w:lang w:val="en-GB"/>
        </w:rPr>
        <w:t xml:space="preserve">Rosinter </w:t>
      </w:r>
      <w:r w:rsidR="002B3F2C" w:rsidRPr="005E2DAE">
        <w:rPr>
          <w:rFonts w:ascii="Arial" w:eastAsia="Times New Roman" w:hAnsi="Arial" w:cs="Arial"/>
          <w:i/>
          <w:iCs/>
          <w:snapToGrid w:val="0"/>
          <w:sz w:val="20"/>
          <w:szCs w:val="20"/>
          <w:lang w:val="en-GB"/>
        </w:rPr>
        <w:t>'s position in the casual dining segment.</w:t>
      </w:r>
      <w:r w:rsidR="002B3F2C" w:rsidRPr="00063D5F">
        <w:rPr>
          <w:rFonts w:ascii="Arial" w:eastAsia="Times New Roman" w:hAnsi="Arial" w:cs="Arial"/>
          <w:i/>
          <w:iCs/>
          <w:snapToGrid w:val="0"/>
          <w:sz w:val="20"/>
          <w:szCs w:val="20"/>
          <w:lang w:val="en-GB"/>
        </w:rPr>
        <w:t xml:space="preserve"> </w:t>
      </w:r>
    </w:p>
    <w:p w14:paraId="423CFF11" w14:textId="77777777" w:rsidR="002A3806" w:rsidRPr="00AD22B5" w:rsidRDefault="002A3806" w:rsidP="00063D5F">
      <w:pPr>
        <w:jc w:val="both"/>
        <w:rPr>
          <w:rFonts w:ascii="Arial" w:eastAsia="Times New Roman" w:hAnsi="Arial" w:cs="Arial"/>
          <w:i/>
          <w:iCs/>
          <w:snapToGrid w:val="0"/>
          <w:sz w:val="20"/>
          <w:szCs w:val="20"/>
          <w:lang w:val="en-US"/>
        </w:rPr>
      </w:pPr>
    </w:p>
    <w:p w14:paraId="3911F888" w14:textId="77777777" w:rsidR="0014622F" w:rsidRPr="00AD22B5" w:rsidRDefault="002B3F2C" w:rsidP="00063D5F">
      <w:pPr>
        <w:jc w:val="both"/>
        <w:rPr>
          <w:rFonts w:ascii="Arial" w:eastAsia="Times New Roman" w:hAnsi="Arial" w:cs="Arial"/>
          <w:b/>
          <w:bCs/>
          <w:i/>
          <w:iCs/>
          <w:snapToGrid w:val="0"/>
          <w:sz w:val="20"/>
          <w:szCs w:val="20"/>
          <w:lang w:val="en-US"/>
        </w:rPr>
      </w:pPr>
      <w:r w:rsidRPr="00396FEE">
        <w:rPr>
          <w:rFonts w:ascii="Arial" w:eastAsia="Times New Roman" w:hAnsi="Arial" w:cs="Arial"/>
          <w:b/>
          <w:bCs/>
          <w:i/>
          <w:iCs/>
          <w:snapToGrid w:val="0"/>
          <w:color w:val="7F7F7F" w:themeColor="text1" w:themeTint="80"/>
          <w:sz w:val="20"/>
          <w:szCs w:val="20"/>
          <w:lang w:val="en-GB"/>
        </w:rPr>
        <w:t>*</w:t>
      </w:r>
      <w:proofErr w:type="gramStart"/>
      <w:r w:rsidRPr="00396FEE">
        <w:rPr>
          <w:rFonts w:ascii="Arial" w:eastAsia="Times New Roman" w:hAnsi="Arial" w:cs="Arial"/>
          <w:b/>
          <w:bCs/>
          <w:i/>
          <w:iCs/>
          <w:snapToGrid w:val="0"/>
          <w:color w:val="7F7F7F" w:themeColor="text1" w:themeTint="80"/>
          <w:sz w:val="20"/>
          <w:szCs w:val="20"/>
          <w:lang w:val="en-GB"/>
        </w:rPr>
        <w:t>all</w:t>
      </w:r>
      <w:proofErr w:type="gramEnd"/>
      <w:r w:rsidRPr="00396FEE">
        <w:rPr>
          <w:rFonts w:ascii="Arial" w:eastAsia="Times New Roman" w:hAnsi="Arial" w:cs="Arial"/>
          <w:b/>
          <w:bCs/>
          <w:i/>
          <w:iCs/>
          <w:snapToGrid w:val="0"/>
          <w:color w:val="7F7F7F" w:themeColor="text1" w:themeTint="80"/>
          <w:sz w:val="20"/>
          <w:szCs w:val="20"/>
          <w:lang w:val="en-GB"/>
        </w:rPr>
        <w:t xml:space="preserve"> financial indicators in the citation are given being adjusted to IFRS 16 "Leases".</w:t>
      </w:r>
      <w:r w:rsidRPr="00C90DAF">
        <w:rPr>
          <w:rFonts w:ascii="Arial" w:eastAsia="Times New Roman" w:hAnsi="Arial" w:cs="Arial"/>
          <w:b/>
          <w:bCs/>
          <w:i/>
          <w:iCs/>
          <w:snapToGrid w:val="0"/>
          <w:sz w:val="20"/>
          <w:szCs w:val="20"/>
          <w:lang w:val="en-GB"/>
        </w:rPr>
        <w:br w:type="page"/>
      </w:r>
    </w:p>
    <w:p w14:paraId="01784C95" w14:textId="77777777" w:rsidR="0014622F" w:rsidRPr="00AD22B5" w:rsidRDefault="0014622F" w:rsidP="00964DEC">
      <w:pPr>
        <w:autoSpaceDE w:val="0"/>
        <w:autoSpaceDN w:val="0"/>
        <w:spacing w:after="0" w:line="240" w:lineRule="auto"/>
        <w:jc w:val="both"/>
        <w:rPr>
          <w:rFonts w:ascii="Arial" w:eastAsia="Times New Roman" w:hAnsi="Arial" w:cs="Arial"/>
          <w:snapToGrid w:val="0"/>
          <w:sz w:val="20"/>
          <w:szCs w:val="20"/>
          <w:lang w:val="en-US"/>
        </w:rPr>
      </w:pPr>
    </w:p>
    <w:tbl>
      <w:tblPr>
        <w:tblW w:w="9923" w:type="dxa"/>
        <w:jc w:val="center"/>
        <w:shd w:val="clear" w:color="auto" w:fill="FF9900"/>
        <w:tblCellMar>
          <w:left w:w="0" w:type="dxa"/>
          <w:right w:w="0" w:type="dxa"/>
        </w:tblCellMar>
        <w:tblLook w:val="01E0" w:firstRow="1" w:lastRow="1" w:firstColumn="1" w:lastColumn="1" w:noHBand="0" w:noVBand="0"/>
      </w:tblPr>
      <w:tblGrid>
        <w:gridCol w:w="9923"/>
      </w:tblGrid>
      <w:tr w:rsidR="00EF707D" w:rsidRPr="00396FEE" w14:paraId="49F53D53" w14:textId="77777777" w:rsidTr="00964DEC">
        <w:trPr>
          <w:trHeight w:val="131"/>
          <w:jc w:val="center"/>
        </w:trPr>
        <w:tc>
          <w:tcPr>
            <w:tcW w:w="9923" w:type="dxa"/>
            <w:shd w:val="clear" w:color="auto" w:fill="FFC000"/>
            <w:vAlign w:val="center"/>
          </w:tcPr>
          <w:p w14:paraId="7F1E9511" w14:textId="77777777" w:rsidR="00964DEC" w:rsidRPr="00AD22B5" w:rsidRDefault="00964DEC" w:rsidP="00964DEC">
            <w:pPr>
              <w:spacing w:after="0" w:line="240" w:lineRule="auto"/>
              <w:jc w:val="center"/>
              <w:rPr>
                <w:b/>
                <w:noProof/>
                <w:lang w:val="en-US" w:eastAsia="ru-RU"/>
              </w:rPr>
            </w:pPr>
          </w:p>
          <w:p w14:paraId="53499C12" w14:textId="77777777" w:rsidR="00964DEC" w:rsidRPr="00396FEE" w:rsidRDefault="002B3F2C" w:rsidP="004D5AB5">
            <w:pPr>
              <w:spacing w:after="0" w:line="240" w:lineRule="auto"/>
              <w:jc w:val="center"/>
              <w:rPr>
                <w:rFonts w:ascii="Arial" w:hAnsi="Arial" w:cs="Arial"/>
                <w:b/>
                <w:noProof/>
                <w:lang w:val="en-US" w:eastAsia="ru-RU"/>
              </w:rPr>
            </w:pPr>
            <w:r w:rsidRPr="00396FEE">
              <w:rPr>
                <w:rFonts w:ascii="Arial" w:hAnsi="Arial" w:cs="Arial"/>
                <w:b/>
                <w:noProof/>
                <w:lang w:val="en-GB" w:eastAsia="ru-RU"/>
              </w:rPr>
              <w:t>FINANCIAL AND OPERATING RESULTS FOR THE 1ST HALF OF 2021</w:t>
            </w:r>
          </w:p>
        </w:tc>
      </w:tr>
      <w:tr w:rsidR="00EF707D" w:rsidRPr="00396FEE" w14:paraId="5583BAD1" w14:textId="77777777" w:rsidTr="003A67C1">
        <w:trPr>
          <w:trHeight w:val="60"/>
          <w:jc w:val="center"/>
        </w:trPr>
        <w:tc>
          <w:tcPr>
            <w:tcW w:w="9923" w:type="dxa"/>
            <w:shd w:val="clear" w:color="auto" w:fill="FFC000"/>
            <w:vAlign w:val="center"/>
          </w:tcPr>
          <w:p w14:paraId="603E6A5F" w14:textId="77777777" w:rsidR="00964DEC" w:rsidRPr="00AD22B5" w:rsidRDefault="00964DEC" w:rsidP="00964DEC">
            <w:pPr>
              <w:spacing w:after="0" w:line="240" w:lineRule="auto"/>
              <w:jc w:val="both"/>
              <w:rPr>
                <w:b/>
                <w:noProof/>
                <w:lang w:val="en-US" w:eastAsia="ru-RU"/>
              </w:rPr>
            </w:pPr>
          </w:p>
        </w:tc>
      </w:tr>
    </w:tbl>
    <w:p w14:paraId="39A2CAE1" w14:textId="77777777" w:rsidR="00DD637E" w:rsidRDefault="002B3F2C" w:rsidP="00964DEC">
      <w:pPr>
        <w:spacing w:before="240" w:after="0"/>
        <w:jc w:val="both"/>
        <w:rPr>
          <w:rFonts w:ascii="Arial" w:hAnsi="Arial" w:cs="Arial"/>
          <w:b/>
          <w:color w:val="111111"/>
          <w:spacing w:val="3"/>
          <w:shd w:val="clear" w:color="auto" w:fill="FFFFFF"/>
          <w:lang w:val="en-GB"/>
        </w:rPr>
      </w:pPr>
      <w:r w:rsidRPr="009955E4">
        <w:rPr>
          <w:rFonts w:ascii="Arial" w:hAnsi="Arial" w:cs="Arial"/>
          <w:b/>
          <w:color w:val="111111"/>
          <w:spacing w:val="3"/>
          <w:shd w:val="clear" w:color="auto" w:fill="FFFFFF"/>
          <w:lang w:val="en-GB"/>
        </w:rPr>
        <w:t xml:space="preserve">The table below contains comparative results under IFRS 16 </w:t>
      </w:r>
      <w:r w:rsidR="00CF75CF">
        <w:rPr>
          <w:rFonts w:ascii="Arial" w:hAnsi="Arial" w:cs="Arial"/>
          <w:b/>
          <w:color w:val="111111"/>
          <w:spacing w:val="3"/>
          <w:shd w:val="clear" w:color="auto" w:fill="FFFFFF"/>
          <w:lang w:val="en-GB"/>
        </w:rPr>
        <w:t>“Leases</w:t>
      </w:r>
      <w:r w:rsidR="00C65DC8">
        <w:rPr>
          <w:rFonts w:ascii="Arial" w:hAnsi="Arial" w:cs="Arial"/>
          <w:b/>
          <w:color w:val="111111"/>
          <w:spacing w:val="3"/>
          <w:shd w:val="clear" w:color="auto" w:fill="FFFFFF"/>
          <w:lang w:val="en-GB"/>
        </w:rPr>
        <w:t>”</w:t>
      </w:r>
      <w:r w:rsidR="00CF75CF">
        <w:rPr>
          <w:rFonts w:ascii="Arial" w:hAnsi="Arial" w:cs="Arial"/>
          <w:b/>
          <w:color w:val="111111"/>
          <w:spacing w:val="3"/>
          <w:shd w:val="clear" w:color="auto" w:fill="FFFFFF"/>
          <w:lang w:val="en-GB"/>
        </w:rPr>
        <w:t xml:space="preserve"> </w:t>
      </w:r>
      <w:r w:rsidRPr="009955E4">
        <w:rPr>
          <w:rFonts w:ascii="Arial" w:hAnsi="Arial" w:cs="Arial"/>
          <w:b/>
          <w:color w:val="111111"/>
          <w:spacing w:val="3"/>
          <w:shd w:val="clear" w:color="auto" w:fill="FFFFFF"/>
          <w:lang w:val="en-GB"/>
        </w:rPr>
        <w:t>and IAS 17</w:t>
      </w:r>
      <w:r w:rsidR="00CF75CF">
        <w:rPr>
          <w:rFonts w:ascii="Arial" w:hAnsi="Arial" w:cs="Arial"/>
          <w:b/>
          <w:color w:val="111111"/>
          <w:spacing w:val="3"/>
          <w:shd w:val="clear" w:color="auto" w:fill="FFFFFF"/>
          <w:lang w:val="en-GB"/>
        </w:rPr>
        <w:t xml:space="preserve"> “Leases”.</w:t>
      </w:r>
    </w:p>
    <w:p w14:paraId="354DE33E" w14:textId="77777777" w:rsidR="00C65DC8" w:rsidRPr="00AD22B5" w:rsidRDefault="00C65DC8" w:rsidP="00964DEC">
      <w:pPr>
        <w:spacing w:before="240" w:after="0"/>
        <w:jc w:val="both"/>
        <w:rPr>
          <w:rFonts w:ascii="Arial" w:hAnsi="Arial" w:cs="Arial"/>
          <w:b/>
          <w:color w:val="111111"/>
          <w:spacing w:val="3"/>
          <w:shd w:val="clear" w:color="auto" w:fill="FFFFFF"/>
          <w:lang w:val="en-US"/>
        </w:rPr>
      </w:pPr>
      <w:r w:rsidRPr="00EB529C">
        <w:rPr>
          <w:noProof/>
          <w:lang w:eastAsia="ru-RU"/>
        </w:rPr>
        <w:drawing>
          <wp:inline distT="0" distB="0" distL="0" distR="0" wp14:anchorId="2F46122F" wp14:editId="2E345417">
            <wp:extent cx="6285628" cy="4183811"/>
            <wp:effectExtent l="0" t="0" r="127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4193267"/>
                    </a:xfrm>
                    <a:prstGeom prst="rect">
                      <a:avLst/>
                    </a:prstGeom>
                    <a:noFill/>
                    <a:ln>
                      <a:noFill/>
                    </a:ln>
                  </pic:spPr>
                </pic:pic>
              </a:graphicData>
            </a:graphic>
          </wp:inline>
        </w:drawing>
      </w:r>
    </w:p>
    <w:p w14:paraId="0813A2A2" w14:textId="77777777" w:rsidR="00066A76" w:rsidRPr="00AD22B5" w:rsidRDefault="002B3F2C" w:rsidP="00B60690">
      <w:pPr>
        <w:spacing w:before="240" w:after="0"/>
        <w:jc w:val="both"/>
        <w:rPr>
          <w:rFonts w:ascii="Arial" w:hAnsi="Arial" w:cs="Arial"/>
          <w:b/>
          <w:color w:val="111111"/>
          <w:spacing w:val="3"/>
          <w:shd w:val="clear" w:color="auto" w:fill="FFFFFF"/>
          <w:lang w:val="en-US"/>
        </w:rPr>
      </w:pPr>
      <w:r w:rsidRPr="009955E4">
        <w:rPr>
          <w:rFonts w:ascii="Arial" w:hAnsi="Arial" w:cs="Arial"/>
          <w:b/>
          <w:i/>
          <w:sz w:val="20"/>
          <w:szCs w:val="20"/>
          <w:lang w:val="en-GB"/>
        </w:rPr>
        <w:t xml:space="preserve">The comments to the table are based on financial results adjusted to </w:t>
      </w:r>
      <w:r>
        <w:rPr>
          <w:rFonts w:ascii="Arial" w:hAnsi="Arial" w:cs="Arial"/>
          <w:b/>
          <w:i/>
          <w:sz w:val="20"/>
          <w:szCs w:val="20"/>
          <w:lang w:val="en-GB"/>
        </w:rPr>
        <w:t>IFRS</w:t>
      </w:r>
      <w:r w:rsidRPr="009955E4">
        <w:rPr>
          <w:rFonts w:ascii="Arial" w:hAnsi="Arial" w:cs="Arial"/>
          <w:b/>
          <w:i/>
          <w:sz w:val="20"/>
          <w:szCs w:val="20"/>
          <w:lang w:val="en-GB"/>
        </w:rPr>
        <w:t xml:space="preserve"> 1</w:t>
      </w:r>
      <w:r>
        <w:rPr>
          <w:rFonts w:ascii="Arial" w:hAnsi="Arial" w:cs="Arial"/>
          <w:b/>
          <w:i/>
          <w:sz w:val="20"/>
          <w:szCs w:val="20"/>
          <w:lang w:val="en-GB"/>
        </w:rPr>
        <w:t>6 “Leases”.</w:t>
      </w:r>
    </w:p>
    <w:p w14:paraId="7452E3E9" w14:textId="77777777" w:rsidR="00817BA5" w:rsidRPr="00AD22B5" w:rsidRDefault="002B3F2C" w:rsidP="00964DEC">
      <w:pPr>
        <w:spacing w:before="240" w:after="0"/>
        <w:jc w:val="both"/>
        <w:rPr>
          <w:rFonts w:ascii="Arial" w:hAnsi="Arial" w:cs="Arial"/>
          <w:sz w:val="20"/>
          <w:szCs w:val="20"/>
          <w:lang w:val="en-US"/>
        </w:rPr>
      </w:pPr>
      <w:r w:rsidRPr="00AF3C1A">
        <w:rPr>
          <w:rFonts w:ascii="Arial" w:hAnsi="Arial" w:cs="Arial"/>
          <w:b/>
          <w:i/>
          <w:sz w:val="20"/>
          <w:szCs w:val="20"/>
          <w:lang w:val="en-GB"/>
        </w:rPr>
        <w:t>Consolidated revenue</w:t>
      </w:r>
      <w:r w:rsidR="001F4E8B" w:rsidRPr="00AF3C1A">
        <w:rPr>
          <w:rFonts w:ascii="Arial" w:hAnsi="Arial" w:cs="Arial"/>
          <w:sz w:val="20"/>
          <w:szCs w:val="20"/>
          <w:lang w:val="en-GB"/>
        </w:rPr>
        <w:t xml:space="preserve"> for 6 months of 2021 amounted to RUB 2,917 million by growing by 66.9% against 6 months of 2020. The restaurants' revenue grew by 68% against the 1st half of 2020. </w:t>
      </w:r>
    </w:p>
    <w:p w14:paraId="2AFE514A" w14:textId="77777777" w:rsidR="00C90615" w:rsidRPr="00AD22B5" w:rsidRDefault="002B3F2C" w:rsidP="00063D5F">
      <w:pPr>
        <w:snapToGrid w:val="0"/>
        <w:spacing w:before="100" w:beforeAutospacing="1" w:afterLines="20" w:after="48"/>
        <w:jc w:val="both"/>
        <w:rPr>
          <w:rFonts w:ascii="Arial" w:hAnsi="Arial" w:cs="Arial"/>
          <w:sz w:val="20"/>
          <w:szCs w:val="20"/>
          <w:lang w:val="en-US"/>
        </w:rPr>
      </w:pPr>
      <w:r w:rsidRPr="00063D5F">
        <w:rPr>
          <w:rFonts w:ascii="Arial" w:hAnsi="Arial" w:cs="Arial"/>
          <w:b/>
          <w:bCs/>
          <w:i/>
          <w:iCs/>
          <w:sz w:val="20"/>
          <w:szCs w:val="20"/>
          <w:lang w:val="en-GB"/>
        </w:rPr>
        <w:t>Cost of sales</w:t>
      </w:r>
      <w:r w:rsidR="00A3258B" w:rsidRPr="00063D5F">
        <w:rPr>
          <w:rFonts w:ascii="Arial" w:hAnsi="Arial" w:cs="Arial"/>
          <w:bCs/>
          <w:iCs/>
          <w:sz w:val="20"/>
          <w:szCs w:val="20"/>
          <w:lang w:val="en-GB"/>
        </w:rPr>
        <w:t xml:space="preserve"> decreased by </w:t>
      </w:r>
      <w:r>
        <w:rPr>
          <w:rFonts w:ascii="Arial" w:hAnsi="Arial" w:cs="Arial"/>
          <w:bCs/>
          <w:iCs/>
          <w:sz w:val="20"/>
          <w:szCs w:val="20"/>
          <w:lang w:val="en-GB"/>
        </w:rPr>
        <w:t>24.7</w:t>
      </w:r>
      <w:r w:rsidR="00A3258B" w:rsidRPr="00063D5F">
        <w:rPr>
          <w:rFonts w:ascii="Arial" w:hAnsi="Arial" w:cs="Arial"/>
          <w:bCs/>
          <w:iCs/>
          <w:sz w:val="20"/>
          <w:szCs w:val="20"/>
          <w:lang w:val="en-GB"/>
        </w:rPr>
        <w:t xml:space="preserve">% against the cost of sales for the 1st half of 2020, mainly, due to </w:t>
      </w:r>
      <w:r>
        <w:rPr>
          <w:rFonts w:ascii="Arial" w:hAnsi="Arial" w:cs="Arial"/>
          <w:bCs/>
          <w:iCs/>
          <w:sz w:val="20"/>
          <w:szCs w:val="20"/>
          <w:lang w:val="en-GB"/>
        </w:rPr>
        <w:t>a</w:t>
      </w:r>
      <w:r w:rsidRPr="00063D5F">
        <w:rPr>
          <w:rFonts w:ascii="Arial" w:hAnsi="Arial" w:cs="Arial"/>
          <w:bCs/>
          <w:iCs/>
          <w:sz w:val="20"/>
          <w:szCs w:val="20"/>
          <w:lang w:val="en-GB"/>
        </w:rPr>
        <w:t xml:space="preserve"> </w:t>
      </w:r>
      <w:r w:rsidR="00A3258B" w:rsidRPr="00063D5F">
        <w:rPr>
          <w:rFonts w:ascii="Arial" w:hAnsi="Arial" w:cs="Arial"/>
          <w:bCs/>
          <w:iCs/>
          <w:sz w:val="20"/>
          <w:szCs w:val="20"/>
          <w:lang w:val="en-GB"/>
        </w:rPr>
        <w:t>6.5% reduction</w:t>
      </w:r>
      <w:r w:rsidR="00C65DC8">
        <w:rPr>
          <w:rFonts w:ascii="Arial" w:hAnsi="Arial" w:cs="Arial"/>
          <w:bCs/>
          <w:iCs/>
          <w:sz w:val="20"/>
          <w:szCs w:val="20"/>
          <w:lang w:val="en-GB"/>
        </w:rPr>
        <w:t xml:space="preserve"> in the payroll expenses. Rent</w:t>
      </w:r>
      <w:r w:rsidR="00A3258B" w:rsidRPr="00063D5F">
        <w:rPr>
          <w:rFonts w:ascii="Arial" w:hAnsi="Arial" w:cs="Arial"/>
          <w:bCs/>
          <w:iCs/>
          <w:sz w:val="20"/>
          <w:szCs w:val="20"/>
          <w:lang w:val="en-GB"/>
        </w:rPr>
        <w:t xml:space="preserve"> expenses </w:t>
      </w:r>
      <w:r>
        <w:rPr>
          <w:rFonts w:ascii="Arial" w:hAnsi="Arial" w:cs="Arial"/>
          <w:bCs/>
          <w:iCs/>
          <w:sz w:val="20"/>
          <w:szCs w:val="20"/>
          <w:lang w:val="en-GB"/>
        </w:rPr>
        <w:t>grew</w:t>
      </w:r>
      <w:r w:rsidRPr="00063D5F">
        <w:rPr>
          <w:rFonts w:ascii="Arial" w:hAnsi="Arial" w:cs="Arial"/>
          <w:bCs/>
          <w:iCs/>
          <w:sz w:val="20"/>
          <w:szCs w:val="20"/>
          <w:lang w:val="en-GB"/>
        </w:rPr>
        <w:t xml:space="preserve"> </w:t>
      </w:r>
      <w:r w:rsidR="00A3258B" w:rsidRPr="00063D5F">
        <w:rPr>
          <w:rFonts w:ascii="Arial" w:hAnsi="Arial" w:cs="Arial"/>
          <w:bCs/>
          <w:iCs/>
          <w:sz w:val="20"/>
          <w:szCs w:val="20"/>
          <w:lang w:val="en-GB"/>
        </w:rPr>
        <w:t xml:space="preserve">by </w:t>
      </w:r>
      <w:r>
        <w:rPr>
          <w:rFonts w:ascii="Arial" w:hAnsi="Arial" w:cs="Arial"/>
          <w:bCs/>
          <w:iCs/>
          <w:sz w:val="20"/>
          <w:szCs w:val="20"/>
          <w:lang w:val="en-GB"/>
        </w:rPr>
        <w:t>5.4</w:t>
      </w:r>
      <w:r w:rsidR="00A3258B" w:rsidRPr="00063D5F">
        <w:rPr>
          <w:rFonts w:ascii="Arial" w:hAnsi="Arial" w:cs="Arial"/>
          <w:bCs/>
          <w:iCs/>
          <w:sz w:val="20"/>
          <w:szCs w:val="20"/>
          <w:lang w:val="en-GB"/>
        </w:rPr>
        <w:t>% against the 1st half of 2020. The cost of food and beverages increased by 1.3</w:t>
      </w:r>
      <w:r>
        <w:rPr>
          <w:rFonts w:ascii="Arial" w:hAnsi="Arial" w:cs="Arial"/>
          <w:bCs/>
          <w:iCs/>
          <w:sz w:val="20"/>
          <w:szCs w:val="20"/>
          <w:lang w:val="en-GB"/>
        </w:rPr>
        <w:t>%</w:t>
      </w:r>
      <w:r w:rsidR="00A3258B" w:rsidRPr="00063D5F">
        <w:rPr>
          <w:rFonts w:ascii="Arial" w:hAnsi="Arial" w:cs="Arial"/>
          <w:bCs/>
          <w:iCs/>
          <w:sz w:val="20"/>
          <w:szCs w:val="20"/>
          <w:lang w:val="en-GB"/>
        </w:rPr>
        <w:t xml:space="preserve"> against the 1st half of 2020 amid a rise in prices. All figures are calculated as a percentage of the revenue.</w:t>
      </w:r>
    </w:p>
    <w:p w14:paraId="7981503B" w14:textId="77777777" w:rsidR="00C16643" w:rsidRPr="00AD22B5" w:rsidRDefault="002B3F2C" w:rsidP="00964DEC">
      <w:pPr>
        <w:spacing w:before="240" w:after="0"/>
        <w:jc w:val="both"/>
        <w:rPr>
          <w:rFonts w:ascii="Arial" w:hAnsi="Arial" w:cs="Arial"/>
          <w:sz w:val="20"/>
          <w:szCs w:val="20"/>
          <w:lang w:val="en-US"/>
        </w:rPr>
      </w:pPr>
      <w:r>
        <w:rPr>
          <w:rFonts w:ascii="Arial" w:hAnsi="Arial" w:cs="Arial"/>
          <w:b/>
          <w:bCs/>
          <w:i/>
          <w:iCs/>
          <w:sz w:val="20"/>
          <w:szCs w:val="20"/>
          <w:lang w:val="en-GB"/>
        </w:rPr>
        <w:t>Gross profit margin</w:t>
      </w:r>
      <w:r w:rsidRPr="00BB35FB">
        <w:rPr>
          <w:rFonts w:ascii="Arial" w:hAnsi="Arial" w:cs="Arial"/>
          <w:bCs/>
          <w:iCs/>
          <w:sz w:val="20"/>
          <w:szCs w:val="20"/>
          <w:lang w:val="en-GB"/>
        </w:rPr>
        <w:t xml:space="preserve"> </w:t>
      </w:r>
      <w:r>
        <w:rPr>
          <w:rFonts w:ascii="Arial" w:hAnsi="Arial" w:cs="Arial"/>
          <w:bCs/>
          <w:iCs/>
          <w:sz w:val="20"/>
          <w:szCs w:val="20"/>
          <w:lang w:val="en-GB"/>
        </w:rPr>
        <w:t xml:space="preserve">grew to 7% </w:t>
      </w:r>
      <w:r w:rsidR="00BB35FB" w:rsidRPr="00BB35FB">
        <w:rPr>
          <w:rFonts w:ascii="Arial" w:hAnsi="Arial" w:cs="Arial"/>
          <w:bCs/>
          <w:iCs/>
          <w:sz w:val="20"/>
          <w:szCs w:val="20"/>
          <w:lang w:val="en-GB"/>
        </w:rPr>
        <w:t>in the 1st half of 202</w:t>
      </w:r>
      <w:r>
        <w:rPr>
          <w:rFonts w:ascii="Arial" w:hAnsi="Arial" w:cs="Arial"/>
          <w:bCs/>
          <w:iCs/>
          <w:sz w:val="20"/>
          <w:szCs w:val="20"/>
          <w:lang w:val="en-GB"/>
        </w:rPr>
        <w:t>1</w:t>
      </w:r>
      <w:r w:rsidR="00BB35FB" w:rsidRPr="00BB35FB">
        <w:rPr>
          <w:rFonts w:ascii="Arial" w:hAnsi="Arial" w:cs="Arial"/>
          <w:bCs/>
          <w:iCs/>
          <w:sz w:val="20"/>
          <w:szCs w:val="20"/>
          <w:lang w:val="en-GB"/>
        </w:rPr>
        <w:t xml:space="preserve"> </w:t>
      </w:r>
      <w:r>
        <w:rPr>
          <w:rFonts w:ascii="Arial" w:hAnsi="Arial" w:cs="Arial"/>
          <w:bCs/>
          <w:iCs/>
          <w:sz w:val="20"/>
          <w:szCs w:val="20"/>
          <w:lang w:val="en-GB"/>
        </w:rPr>
        <w:t>against a negative value of 17.7% in the 1</w:t>
      </w:r>
      <w:r w:rsidRPr="00AD22B5">
        <w:rPr>
          <w:rFonts w:ascii="Arial" w:hAnsi="Arial" w:cs="Arial"/>
          <w:bCs/>
          <w:iCs/>
          <w:sz w:val="20"/>
          <w:szCs w:val="20"/>
          <w:vertAlign w:val="superscript"/>
          <w:lang w:val="en-GB"/>
        </w:rPr>
        <w:t>st</w:t>
      </w:r>
      <w:r w:rsidR="00F56028">
        <w:rPr>
          <w:rFonts w:ascii="Arial" w:hAnsi="Arial" w:cs="Arial"/>
          <w:bCs/>
          <w:iCs/>
          <w:sz w:val="20"/>
          <w:szCs w:val="20"/>
          <w:lang w:val="en-GB"/>
        </w:rPr>
        <w:t xml:space="preserve"> half of 2020 due to increased sales growth</w:t>
      </w:r>
      <w:r w:rsidR="00BB35FB" w:rsidRPr="00BB35FB">
        <w:rPr>
          <w:rFonts w:ascii="Arial" w:hAnsi="Arial" w:cs="Arial"/>
          <w:bCs/>
          <w:iCs/>
          <w:sz w:val="20"/>
          <w:szCs w:val="20"/>
          <w:lang w:val="en-GB"/>
        </w:rPr>
        <w:t xml:space="preserve"> (the figures are calculated as a percentage of the revenue).</w:t>
      </w:r>
    </w:p>
    <w:p w14:paraId="70EFEB28" w14:textId="77777777" w:rsidR="00A62E23" w:rsidRPr="00AD22B5" w:rsidRDefault="002B3F2C" w:rsidP="00964DEC">
      <w:pPr>
        <w:spacing w:before="240" w:after="0"/>
        <w:jc w:val="both"/>
        <w:rPr>
          <w:rFonts w:ascii="Arial" w:hAnsi="Arial" w:cs="Arial"/>
          <w:sz w:val="20"/>
          <w:szCs w:val="20"/>
          <w:lang w:val="en-US"/>
        </w:rPr>
      </w:pPr>
      <w:r w:rsidRPr="0056758A">
        <w:rPr>
          <w:rFonts w:ascii="Arial" w:hAnsi="Arial" w:cs="Arial"/>
          <w:b/>
          <w:bCs/>
          <w:i/>
          <w:iCs/>
          <w:sz w:val="20"/>
          <w:szCs w:val="20"/>
          <w:lang w:val="en-GB"/>
        </w:rPr>
        <w:t>Selling, general and administrative expenses</w:t>
      </w:r>
      <w:r w:rsidR="003B1F19" w:rsidRPr="0056758A">
        <w:rPr>
          <w:rFonts w:ascii="Arial" w:hAnsi="Arial" w:cs="Arial"/>
          <w:bCs/>
          <w:iCs/>
          <w:sz w:val="20"/>
          <w:szCs w:val="20"/>
          <w:lang w:val="en-GB"/>
        </w:rPr>
        <w:t xml:space="preserve"> </w:t>
      </w:r>
      <w:r w:rsidR="00421B47">
        <w:rPr>
          <w:rFonts w:ascii="Arial" w:hAnsi="Arial" w:cs="Arial"/>
          <w:bCs/>
          <w:iCs/>
          <w:sz w:val="20"/>
          <w:szCs w:val="20"/>
          <w:lang w:val="en-GB"/>
        </w:rPr>
        <w:t xml:space="preserve">for 6 months of 2021 </w:t>
      </w:r>
      <w:r w:rsidR="003B1F19" w:rsidRPr="0056758A">
        <w:rPr>
          <w:rFonts w:ascii="Arial" w:hAnsi="Arial" w:cs="Arial"/>
          <w:bCs/>
          <w:iCs/>
          <w:sz w:val="20"/>
          <w:szCs w:val="20"/>
          <w:lang w:val="en-GB"/>
        </w:rPr>
        <w:t>made for 16</w:t>
      </w:r>
      <w:r w:rsidR="00421B47">
        <w:rPr>
          <w:rFonts w:ascii="Arial" w:hAnsi="Arial" w:cs="Arial"/>
          <w:bCs/>
          <w:iCs/>
          <w:sz w:val="20"/>
          <w:szCs w:val="20"/>
          <w:lang w:val="en-GB"/>
        </w:rPr>
        <w:t>.5</w:t>
      </w:r>
      <w:r w:rsidR="003B1F19" w:rsidRPr="0056758A">
        <w:rPr>
          <w:rFonts w:ascii="Arial" w:hAnsi="Arial" w:cs="Arial"/>
          <w:bCs/>
          <w:iCs/>
          <w:sz w:val="20"/>
          <w:szCs w:val="20"/>
          <w:lang w:val="en-GB"/>
        </w:rPr>
        <w:t>% of the revenue</w:t>
      </w:r>
      <w:r w:rsidR="00421B47">
        <w:rPr>
          <w:rFonts w:ascii="Arial" w:hAnsi="Arial" w:cs="Arial"/>
          <w:bCs/>
          <w:iCs/>
          <w:sz w:val="20"/>
          <w:szCs w:val="20"/>
          <w:lang w:val="en-GB"/>
        </w:rPr>
        <w:t>, which is 2.3% less than in</w:t>
      </w:r>
      <w:r w:rsidR="003B1F19" w:rsidRPr="0056758A">
        <w:rPr>
          <w:rFonts w:ascii="Arial" w:hAnsi="Arial" w:cs="Arial"/>
          <w:bCs/>
          <w:iCs/>
          <w:sz w:val="20"/>
          <w:szCs w:val="20"/>
          <w:lang w:val="en-GB"/>
        </w:rPr>
        <w:t xml:space="preserve"> the 1st half of 202</w:t>
      </w:r>
      <w:r w:rsidR="00421B47">
        <w:rPr>
          <w:rFonts w:ascii="Arial" w:hAnsi="Arial" w:cs="Arial"/>
          <w:bCs/>
          <w:iCs/>
          <w:sz w:val="20"/>
          <w:szCs w:val="20"/>
          <w:lang w:val="en-GB"/>
        </w:rPr>
        <w:t>0</w:t>
      </w:r>
      <w:r w:rsidR="003B1F19" w:rsidRPr="0056758A">
        <w:rPr>
          <w:rFonts w:ascii="Arial" w:hAnsi="Arial" w:cs="Arial"/>
          <w:bCs/>
          <w:iCs/>
          <w:sz w:val="20"/>
          <w:szCs w:val="20"/>
          <w:lang w:val="en-GB"/>
        </w:rPr>
        <w:t>.</w:t>
      </w:r>
    </w:p>
    <w:p w14:paraId="3F1D43F5" w14:textId="77777777" w:rsidR="007A18BF" w:rsidRPr="00AD22B5" w:rsidRDefault="002B3F2C" w:rsidP="00964DEC">
      <w:pPr>
        <w:spacing w:before="240" w:after="0"/>
        <w:jc w:val="both"/>
        <w:rPr>
          <w:rFonts w:ascii="Arial" w:hAnsi="Arial" w:cs="Arial"/>
          <w:bCs/>
          <w:iCs/>
          <w:sz w:val="20"/>
          <w:szCs w:val="20"/>
          <w:lang w:val="en-US"/>
        </w:rPr>
      </w:pPr>
      <w:r w:rsidRPr="00AA749D">
        <w:rPr>
          <w:rFonts w:ascii="Arial" w:hAnsi="Arial" w:cs="Arial"/>
          <w:b/>
          <w:i/>
          <w:sz w:val="20"/>
          <w:szCs w:val="20"/>
          <w:lang w:val="en-GB"/>
        </w:rPr>
        <w:t>Start-up operating expenses for restaurants</w:t>
      </w:r>
      <w:r w:rsidR="00F53C6C" w:rsidRPr="00AA749D">
        <w:rPr>
          <w:rFonts w:ascii="Arial" w:hAnsi="Arial" w:cs="Arial"/>
          <w:bCs/>
          <w:iCs/>
          <w:sz w:val="20"/>
          <w:szCs w:val="20"/>
          <w:lang w:val="en-GB"/>
        </w:rPr>
        <w:t xml:space="preserve"> grew by RUB 12 million, or 49.4% against the comparable period, due to renewed investment projects.</w:t>
      </w:r>
    </w:p>
    <w:p w14:paraId="60C4F388" w14:textId="77777777" w:rsidR="00B930B4" w:rsidRPr="0046323C" w:rsidRDefault="002B3F2C" w:rsidP="00964DEC">
      <w:pPr>
        <w:spacing w:before="240" w:after="0"/>
        <w:jc w:val="both"/>
        <w:rPr>
          <w:rFonts w:ascii="Arial" w:hAnsi="Arial" w:cs="Arial"/>
          <w:sz w:val="20"/>
          <w:szCs w:val="20"/>
          <w:lang w:val="en-US"/>
        </w:rPr>
      </w:pPr>
      <w:r>
        <w:rPr>
          <w:rFonts w:ascii="Arial" w:hAnsi="Arial" w:cs="Arial"/>
          <w:b/>
          <w:i/>
          <w:sz w:val="20"/>
          <w:szCs w:val="20"/>
          <w:lang w:val="en-GB"/>
        </w:rPr>
        <w:t xml:space="preserve">Other </w:t>
      </w:r>
      <w:r w:rsidR="00C65DC8">
        <w:rPr>
          <w:rFonts w:ascii="Arial" w:hAnsi="Arial" w:cs="Arial"/>
          <w:b/>
          <w:i/>
          <w:sz w:val="20"/>
          <w:szCs w:val="20"/>
          <w:lang w:val="en-GB"/>
        </w:rPr>
        <w:t xml:space="preserve">gains </w:t>
      </w:r>
      <w:r w:rsidR="00755699">
        <w:rPr>
          <w:rFonts w:ascii="Arial" w:hAnsi="Arial" w:cs="Arial"/>
          <w:sz w:val="20"/>
          <w:szCs w:val="20"/>
          <w:lang w:val="en-GB"/>
        </w:rPr>
        <w:t>fell</w:t>
      </w:r>
      <w:r w:rsidRPr="00097E54">
        <w:rPr>
          <w:rFonts w:ascii="Arial" w:hAnsi="Arial" w:cs="Arial"/>
          <w:sz w:val="20"/>
          <w:szCs w:val="20"/>
          <w:lang w:val="en-GB"/>
        </w:rPr>
        <w:t xml:space="preserve"> by </w:t>
      </w:r>
      <w:r w:rsidR="00755699">
        <w:rPr>
          <w:rFonts w:ascii="Arial" w:hAnsi="Arial" w:cs="Arial"/>
          <w:sz w:val="20"/>
          <w:szCs w:val="20"/>
          <w:lang w:val="en-GB"/>
        </w:rPr>
        <w:t>9</w:t>
      </w:r>
      <w:r w:rsidR="00C65DC8">
        <w:rPr>
          <w:rFonts w:ascii="Arial" w:hAnsi="Arial" w:cs="Arial"/>
          <w:sz w:val="20"/>
          <w:szCs w:val="20"/>
          <w:lang w:val="en-GB"/>
        </w:rPr>
        <w:t>.1</w:t>
      </w:r>
      <w:r w:rsidRPr="0046323C">
        <w:rPr>
          <w:rFonts w:ascii="Arial" w:hAnsi="Arial" w:cs="Arial"/>
          <w:sz w:val="20"/>
          <w:szCs w:val="20"/>
          <w:lang w:val="en-GB"/>
        </w:rPr>
        <w:t xml:space="preserve">% (calculated as a percentage of the revenue) </w:t>
      </w:r>
      <w:r w:rsidR="00755699" w:rsidRPr="0046323C">
        <w:rPr>
          <w:rFonts w:ascii="Arial" w:hAnsi="Arial" w:cs="Arial"/>
          <w:sz w:val="20"/>
          <w:szCs w:val="20"/>
          <w:lang w:val="en-GB"/>
        </w:rPr>
        <w:t>and grew by 146 million against the 1</w:t>
      </w:r>
      <w:r w:rsidR="00755699" w:rsidRPr="0046323C">
        <w:rPr>
          <w:rFonts w:ascii="Arial" w:hAnsi="Arial" w:cs="Arial"/>
          <w:sz w:val="20"/>
          <w:szCs w:val="20"/>
          <w:vertAlign w:val="superscript"/>
          <w:lang w:val="en-GB"/>
        </w:rPr>
        <w:t>st</w:t>
      </w:r>
      <w:r w:rsidR="00755699" w:rsidRPr="0046323C">
        <w:rPr>
          <w:rFonts w:ascii="Arial" w:hAnsi="Arial" w:cs="Arial"/>
          <w:sz w:val="20"/>
          <w:szCs w:val="20"/>
          <w:lang w:val="en-GB"/>
        </w:rPr>
        <w:t xml:space="preserve"> half of 2021. The growth is </w:t>
      </w:r>
      <w:r w:rsidRPr="0046323C">
        <w:rPr>
          <w:rFonts w:ascii="Arial" w:hAnsi="Arial" w:cs="Arial"/>
          <w:sz w:val="20"/>
          <w:szCs w:val="20"/>
          <w:lang w:val="en-GB"/>
        </w:rPr>
        <w:t xml:space="preserve">on account of the write-off of payables under a concessionary loan from </w:t>
      </w:r>
      <w:proofErr w:type="spellStart"/>
      <w:r w:rsidR="00A04E8B" w:rsidRPr="0046323C">
        <w:rPr>
          <w:rFonts w:ascii="Arial" w:hAnsi="Arial" w:cs="Arial"/>
          <w:sz w:val="20"/>
          <w:szCs w:val="20"/>
          <w:lang w:val="en-GB"/>
        </w:rPr>
        <w:t>Promsvyazbank</w:t>
      </w:r>
      <w:proofErr w:type="spellEnd"/>
      <w:r w:rsidR="00A04E8B" w:rsidRPr="0046323C">
        <w:rPr>
          <w:rFonts w:ascii="Arial" w:hAnsi="Arial" w:cs="Arial"/>
          <w:sz w:val="20"/>
          <w:szCs w:val="20"/>
          <w:lang w:val="en-GB"/>
        </w:rPr>
        <w:t xml:space="preserve"> </w:t>
      </w:r>
      <w:r w:rsidR="00A04E8B" w:rsidRPr="0046323C">
        <w:rPr>
          <w:rFonts w:ascii="Arial" w:hAnsi="Arial" w:cs="Arial"/>
          <w:sz w:val="20"/>
          <w:szCs w:val="20"/>
          <w:lang w:val="en-GB"/>
        </w:rPr>
        <w:lastRenderedPageBreak/>
        <w:t xml:space="preserve">PJSC granted under the government initiatives for support of business </w:t>
      </w:r>
      <w:r w:rsidR="00755699" w:rsidRPr="0046323C">
        <w:rPr>
          <w:rFonts w:ascii="Arial" w:hAnsi="Arial" w:cs="Arial"/>
          <w:sz w:val="20"/>
          <w:szCs w:val="20"/>
          <w:lang w:val="en-GB"/>
        </w:rPr>
        <w:t>and</w:t>
      </w:r>
      <w:r w:rsidRPr="0046323C">
        <w:rPr>
          <w:rFonts w:ascii="Arial" w:hAnsi="Arial" w:cs="Arial"/>
          <w:sz w:val="20"/>
          <w:szCs w:val="20"/>
          <w:lang w:val="en-GB"/>
        </w:rPr>
        <w:t xml:space="preserve"> recognition of the rental discounts granted by landlords during the pandemic. </w:t>
      </w:r>
    </w:p>
    <w:p w14:paraId="7EBF86F6" w14:textId="77777777" w:rsidR="00A3779B" w:rsidRDefault="002B3F2C" w:rsidP="00A3779B">
      <w:pPr>
        <w:spacing w:before="240" w:after="0"/>
        <w:jc w:val="both"/>
        <w:rPr>
          <w:rFonts w:ascii="Arial" w:hAnsi="Arial" w:cs="Arial"/>
          <w:bCs/>
          <w:iCs/>
          <w:sz w:val="20"/>
          <w:szCs w:val="20"/>
          <w:lang w:val="en-GB"/>
        </w:rPr>
      </w:pPr>
      <w:r w:rsidRPr="005732B2">
        <w:rPr>
          <w:rFonts w:ascii="Arial" w:hAnsi="Arial" w:cs="Arial"/>
          <w:b/>
          <w:i/>
          <w:sz w:val="20"/>
          <w:szCs w:val="20"/>
          <w:lang w:val="en-GB"/>
        </w:rPr>
        <w:t>Loss from impairment of operating assets</w:t>
      </w:r>
      <w:r w:rsidR="0082230E">
        <w:rPr>
          <w:rFonts w:ascii="Arial" w:hAnsi="Arial" w:cs="Arial"/>
          <w:bCs/>
          <w:iCs/>
          <w:sz w:val="20"/>
          <w:szCs w:val="20"/>
          <w:lang w:val="en-GB"/>
        </w:rPr>
        <w:t xml:space="preserve"> accounted for RUB 21 million, against RUB 93 million in the 1st half of 2020. </w:t>
      </w:r>
    </w:p>
    <w:p w14:paraId="14A9946A" w14:textId="77777777" w:rsidR="00755699" w:rsidRPr="00AD22B5" w:rsidRDefault="00755699" w:rsidP="00A3779B">
      <w:pPr>
        <w:spacing w:before="240" w:after="0"/>
        <w:jc w:val="both"/>
        <w:rPr>
          <w:rFonts w:ascii="Arial" w:hAnsi="Arial" w:cs="Arial"/>
          <w:sz w:val="20"/>
          <w:szCs w:val="20"/>
          <w:lang w:val="en-US"/>
        </w:rPr>
      </w:pPr>
      <w:r w:rsidRPr="00AD22B5">
        <w:rPr>
          <w:rFonts w:ascii="Arial" w:hAnsi="Arial" w:cs="Arial"/>
          <w:b/>
          <w:bCs/>
          <w:iCs/>
          <w:sz w:val="20"/>
          <w:szCs w:val="20"/>
          <w:lang w:val="en-GB"/>
        </w:rPr>
        <w:t>Financial expenses</w:t>
      </w:r>
      <w:r>
        <w:rPr>
          <w:rFonts w:ascii="Arial" w:hAnsi="Arial" w:cs="Arial"/>
          <w:bCs/>
          <w:iCs/>
          <w:sz w:val="20"/>
          <w:szCs w:val="20"/>
          <w:lang w:val="en-GB"/>
        </w:rPr>
        <w:t xml:space="preserve"> for 6 months of 2021 fell by 16.7% to come to RUB 600 million, which is RUB 62 million less than for 6 months of 2020. The fall is on account of discounts granted under lease agreements.</w:t>
      </w:r>
    </w:p>
    <w:p w14:paraId="48AF6286" w14:textId="77777777" w:rsidR="00674165" w:rsidRDefault="002B3F2C" w:rsidP="00964DEC">
      <w:pPr>
        <w:spacing w:before="240" w:after="0"/>
        <w:jc w:val="both"/>
        <w:rPr>
          <w:rFonts w:ascii="Arial" w:hAnsi="Arial" w:cs="Arial"/>
          <w:bCs/>
          <w:iCs/>
          <w:sz w:val="20"/>
          <w:szCs w:val="20"/>
          <w:lang w:val="en-GB"/>
        </w:rPr>
      </w:pPr>
      <w:r w:rsidRPr="003C6BF0">
        <w:rPr>
          <w:rFonts w:ascii="Arial" w:hAnsi="Arial" w:cs="Arial"/>
          <w:b/>
          <w:bCs/>
          <w:i/>
          <w:iCs/>
          <w:sz w:val="20"/>
          <w:szCs w:val="20"/>
          <w:lang w:val="en-GB"/>
        </w:rPr>
        <w:t xml:space="preserve">Net </w:t>
      </w:r>
      <w:r w:rsidR="005335A6">
        <w:rPr>
          <w:rFonts w:ascii="Arial" w:hAnsi="Arial" w:cs="Arial"/>
          <w:b/>
          <w:bCs/>
          <w:i/>
          <w:iCs/>
          <w:sz w:val="20"/>
          <w:szCs w:val="20"/>
          <w:lang w:val="en-GB"/>
        </w:rPr>
        <w:t>profit</w:t>
      </w:r>
      <w:r w:rsidR="005335A6" w:rsidRPr="003C6BF0">
        <w:rPr>
          <w:rFonts w:ascii="Arial" w:hAnsi="Arial" w:cs="Arial"/>
          <w:b/>
          <w:bCs/>
          <w:i/>
          <w:iCs/>
          <w:sz w:val="20"/>
          <w:szCs w:val="20"/>
          <w:lang w:val="en-GB"/>
        </w:rPr>
        <w:t xml:space="preserve"> </w:t>
      </w:r>
      <w:r w:rsidRPr="003C6BF0">
        <w:rPr>
          <w:rFonts w:ascii="Arial" w:hAnsi="Arial" w:cs="Arial"/>
          <w:b/>
          <w:bCs/>
          <w:i/>
          <w:iCs/>
          <w:sz w:val="20"/>
          <w:szCs w:val="20"/>
          <w:lang w:val="en-GB"/>
        </w:rPr>
        <w:t>in the 1st half of 2021</w:t>
      </w:r>
      <w:r w:rsidR="00E876C4">
        <w:rPr>
          <w:rFonts w:ascii="Arial" w:hAnsi="Arial" w:cs="Arial"/>
          <w:bCs/>
          <w:iCs/>
          <w:sz w:val="20"/>
          <w:szCs w:val="20"/>
          <w:lang w:val="en-GB"/>
        </w:rPr>
        <w:t xml:space="preserve"> made for RUB </w:t>
      </w:r>
      <w:r w:rsidR="005335A6">
        <w:rPr>
          <w:rFonts w:ascii="Arial" w:hAnsi="Arial" w:cs="Arial"/>
          <w:bCs/>
          <w:iCs/>
          <w:sz w:val="20"/>
          <w:szCs w:val="20"/>
          <w:lang w:val="en-GB"/>
        </w:rPr>
        <w:t xml:space="preserve">10 </w:t>
      </w:r>
      <w:r w:rsidR="00E876C4">
        <w:rPr>
          <w:rFonts w:ascii="Arial" w:hAnsi="Arial" w:cs="Arial"/>
          <w:bCs/>
          <w:iCs/>
          <w:sz w:val="20"/>
          <w:szCs w:val="20"/>
          <w:lang w:val="en-GB"/>
        </w:rPr>
        <w:t>million, against</w:t>
      </w:r>
      <w:r w:rsidR="005335A6">
        <w:rPr>
          <w:rFonts w:ascii="Arial" w:hAnsi="Arial" w:cs="Arial"/>
          <w:bCs/>
          <w:iCs/>
          <w:sz w:val="20"/>
          <w:szCs w:val="20"/>
          <w:lang w:val="en-GB"/>
        </w:rPr>
        <w:t xml:space="preserve"> the loss of</w:t>
      </w:r>
      <w:r w:rsidR="00E876C4">
        <w:rPr>
          <w:rFonts w:ascii="Arial" w:hAnsi="Arial" w:cs="Arial"/>
          <w:bCs/>
          <w:iCs/>
          <w:sz w:val="20"/>
          <w:szCs w:val="20"/>
          <w:lang w:val="en-GB"/>
        </w:rPr>
        <w:t xml:space="preserve"> RUB </w:t>
      </w:r>
      <w:r w:rsidR="005335A6">
        <w:rPr>
          <w:rFonts w:ascii="Arial" w:hAnsi="Arial" w:cs="Arial"/>
          <w:bCs/>
          <w:iCs/>
          <w:sz w:val="20"/>
          <w:szCs w:val="20"/>
          <w:lang w:val="en-GB"/>
        </w:rPr>
        <w:t xml:space="preserve">1,031 </w:t>
      </w:r>
      <w:r w:rsidR="00E876C4">
        <w:rPr>
          <w:rFonts w:ascii="Arial" w:hAnsi="Arial" w:cs="Arial"/>
          <w:bCs/>
          <w:iCs/>
          <w:sz w:val="20"/>
          <w:szCs w:val="20"/>
          <w:lang w:val="en-GB"/>
        </w:rPr>
        <w:t xml:space="preserve">million in the comparable period of the previous year. </w:t>
      </w:r>
    </w:p>
    <w:p w14:paraId="0B639B7B" w14:textId="77777777" w:rsidR="005335A6" w:rsidRPr="00AD22B5" w:rsidRDefault="005335A6" w:rsidP="00964DEC">
      <w:pPr>
        <w:spacing w:before="240" w:after="0"/>
        <w:jc w:val="both"/>
        <w:rPr>
          <w:rFonts w:ascii="Arial" w:hAnsi="Arial" w:cs="Arial"/>
          <w:bCs/>
          <w:iCs/>
          <w:sz w:val="20"/>
          <w:szCs w:val="20"/>
          <w:lang w:val="en-US"/>
        </w:rPr>
      </w:pPr>
      <w:proofErr w:type="gramStart"/>
      <w:r w:rsidRPr="00AD22B5">
        <w:rPr>
          <w:rFonts w:ascii="Arial" w:hAnsi="Arial" w:cs="Arial"/>
          <w:b/>
          <w:bCs/>
          <w:iCs/>
          <w:sz w:val="20"/>
          <w:szCs w:val="20"/>
          <w:lang w:val="en-GB"/>
        </w:rPr>
        <w:t>EBITDA[</w:t>
      </w:r>
      <w:proofErr w:type="gramEnd"/>
      <w:r w:rsidRPr="00AD22B5">
        <w:rPr>
          <w:rFonts w:ascii="Arial" w:hAnsi="Arial" w:cs="Arial"/>
          <w:b/>
          <w:bCs/>
          <w:iCs/>
          <w:sz w:val="20"/>
          <w:szCs w:val="20"/>
          <w:vertAlign w:val="superscript"/>
          <w:lang w:val="en-GB"/>
        </w:rPr>
        <w:t>4</w:t>
      </w:r>
      <w:r w:rsidRPr="00AD22B5">
        <w:rPr>
          <w:rFonts w:ascii="Arial" w:hAnsi="Arial" w:cs="Arial"/>
          <w:b/>
          <w:bCs/>
          <w:iCs/>
          <w:sz w:val="20"/>
          <w:szCs w:val="20"/>
          <w:lang w:val="en-GB"/>
        </w:rPr>
        <w:t>] before impairment and write-offs</w:t>
      </w:r>
      <w:r>
        <w:rPr>
          <w:rFonts w:ascii="Arial" w:hAnsi="Arial" w:cs="Arial"/>
          <w:bCs/>
          <w:iCs/>
          <w:sz w:val="20"/>
          <w:szCs w:val="20"/>
          <w:lang w:val="en-GB"/>
        </w:rPr>
        <w:t xml:space="preserve"> was RUB 1,404 million in the 1</w:t>
      </w:r>
      <w:r w:rsidRPr="00AD22B5">
        <w:rPr>
          <w:rFonts w:ascii="Arial" w:hAnsi="Arial" w:cs="Arial"/>
          <w:bCs/>
          <w:iCs/>
          <w:sz w:val="20"/>
          <w:szCs w:val="20"/>
          <w:vertAlign w:val="superscript"/>
          <w:lang w:val="en-GB"/>
        </w:rPr>
        <w:t>st</w:t>
      </w:r>
      <w:r>
        <w:rPr>
          <w:rFonts w:ascii="Arial" w:hAnsi="Arial" w:cs="Arial"/>
          <w:bCs/>
          <w:iCs/>
          <w:sz w:val="20"/>
          <w:szCs w:val="20"/>
          <w:lang w:val="en-GB"/>
        </w:rPr>
        <w:t xml:space="preserve"> half of 2021 and RUB 938 million in the 1</w:t>
      </w:r>
      <w:r w:rsidRPr="00AD22B5">
        <w:rPr>
          <w:rFonts w:ascii="Arial" w:hAnsi="Arial" w:cs="Arial"/>
          <w:bCs/>
          <w:iCs/>
          <w:sz w:val="20"/>
          <w:szCs w:val="20"/>
          <w:vertAlign w:val="superscript"/>
          <w:lang w:val="en-GB"/>
        </w:rPr>
        <w:t>st</w:t>
      </w:r>
      <w:r>
        <w:rPr>
          <w:rFonts w:ascii="Arial" w:hAnsi="Arial" w:cs="Arial"/>
          <w:bCs/>
          <w:iCs/>
          <w:sz w:val="20"/>
          <w:szCs w:val="20"/>
          <w:lang w:val="en-GB"/>
        </w:rPr>
        <w:t xml:space="preserve"> half of 2020, respectively.</w:t>
      </w:r>
    </w:p>
    <w:p w14:paraId="07506746" w14:textId="77777777" w:rsidR="00DE5055" w:rsidRPr="00AD22B5" w:rsidRDefault="00DE5055" w:rsidP="00964DEC">
      <w:pPr>
        <w:pStyle w:val="a8"/>
        <w:jc w:val="both"/>
        <w:rPr>
          <w:rFonts w:eastAsia="Calibri" w:cs="Arial"/>
          <w:i/>
          <w:iCs w:val="0"/>
          <w:color w:val="808080"/>
          <w:sz w:val="16"/>
          <w:szCs w:val="16"/>
        </w:rPr>
      </w:pPr>
    </w:p>
    <w:p w14:paraId="329694A3" w14:textId="77777777" w:rsidR="00DE5055" w:rsidRPr="00AD22B5" w:rsidRDefault="00DE5055" w:rsidP="00964DEC">
      <w:pPr>
        <w:pStyle w:val="a8"/>
        <w:jc w:val="both"/>
        <w:rPr>
          <w:rFonts w:eastAsia="Calibri" w:cs="Arial"/>
          <w:i/>
          <w:iCs w:val="0"/>
          <w:color w:val="808080"/>
          <w:sz w:val="16"/>
          <w:szCs w:val="16"/>
        </w:rPr>
      </w:pPr>
    </w:p>
    <w:p w14:paraId="55D1117F" w14:textId="77777777" w:rsidR="00DE5055" w:rsidRPr="00AD22B5" w:rsidRDefault="00DE5055" w:rsidP="00964DEC">
      <w:pPr>
        <w:pStyle w:val="a8"/>
        <w:jc w:val="both"/>
        <w:rPr>
          <w:rFonts w:eastAsia="Calibri" w:cs="Arial"/>
          <w:i/>
          <w:iCs w:val="0"/>
          <w:color w:val="808080"/>
          <w:sz w:val="16"/>
          <w:szCs w:val="16"/>
        </w:rPr>
      </w:pPr>
    </w:p>
    <w:p w14:paraId="50991EA3" w14:textId="77777777" w:rsidR="00DE5055" w:rsidRPr="00AD22B5" w:rsidRDefault="00DE5055" w:rsidP="00964DEC">
      <w:pPr>
        <w:pStyle w:val="a8"/>
        <w:jc w:val="both"/>
        <w:rPr>
          <w:rFonts w:eastAsia="Calibri" w:cs="Arial"/>
          <w:i/>
          <w:iCs w:val="0"/>
          <w:color w:val="808080"/>
          <w:sz w:val="16"/>
          <w:szCs w:val="16"/>
        </w:rPr>
      </w:pPr>
    </w:p>
    <w:p w14:paraId="1D392377" w14:textId="77777777" w:rsidR="00F17B14" w:rsidRPr="00AD22B5" w:rsidRDefault="002B3F2C" w:rsidP="00964DEC">
      <w:pPr>
        <w:pStyle w:val="a8"/>
        <w:jc w:val="both"/>
        <w:rPr>
          <w:rFonts w:eastAsia="Calibri" w:cs="Arial"/>
          <w:i/>
          <w:iCs w:val="0"/>
          <w:color w:val="808080"/>
          <w:sz w:val="16"/>
          <w:szCs w:val="16"/>
        </w:rPr>
      </w:pPr>
      <w:r w:rsidRPr="00AF3C1A">
        <w:rPr>
          <w:rFonts w:eastAsia="Calibri" w:cs="Arial"/>
          <w:i/>
          <w:iCs w:val="0"/>
          <w:color w:val="808080"/>
          <w:sz w:val="16"/>
          <w:szCs w:val="16"/>
          <w:lang w:val="en-GB"/>
        </w:rPr>
        <w:t>____________________________________________________________________________________________________________</w:t>
      </w:r>
    </w:p>
    <w:p w14:paraId="34125450" w14:textId="77777777" w:rsidR="00F17B14" w:rsidRPr="00AD22B5" w:rsidRDefault="00F17B14" w:rsidP="00964DEC">
      <w:pPr>
        <w:pStyle w:val="a8"/>
        <w:jc w:val="both"/>
        <w:rPr>
          <w:rFonts w:eastAsia="Calibri" w:cs="Arial"/>
          <w:i/>
          <w:iCs w:val="0"/>
          <w:color w:val="808080"/>
          <w:sz w:val="16"/>
          <w:szCs w:val="16"/>
        </w:rPr>
      </w:pPr>
    </w:p>
    <w:p w14:paraId="3E3950DD" w14:textId="77777777" w:rsidR="00D2644C" w:rsidRPr="00AD22B5" w:rsidRDefault="002B3F2C" w:rsidP="00964DEC">
      <w:pPr>
        <w:pStyle w:val="a8"/>
        <w:jc w:val="both"/>
        <w:rPr>
          <w:rFonts w:eastAsia="Calibri" w:cs="Arial"/>
          <w:i/>
          <w:iCs w:val="0"/>
          <w:color w:val="808080"/>
          <w:sz w:val="16"/>
          <w:szCs w:val="16"/>
        </w:rPr>
      </w:pPr>
      <w:r w:rsidRPr="00AF3C1A">
        <w:rPr>
          <w:rFonts w:eastAsia="Calibri" w:cs="Arial"/>
          <w:i/>
          <w:iCs w:val="0"/>
          <w:color w:val="808080"/>
          <w:sz w:val="16"/>
          <w:szCs w:val="16"/>
          <w:vertAlign w:val="superscript"/>
          <w:lang w:val="en-GB"/>
        </w:rPr>
        <w:t>[1]</w:t>
      </w:r>
      <w:r w:rsidRPr="00AF3C1A">
        <w:rPr>
          <w:rFonts w:eastAsia="Calibri" w:cs="Arial"/>
          <w:i/>
          <w:iCs w:val="0"/>
          <w:color w:val="808080"/>
          <w:sz w:val="16"/>
          <w:szCs w:val="16"/>
          <w:lang w:val="en-GB"/>
        </w:rPr>
        <w:t xml:space="preserve"> Revenue in accordance with IFRS is the consolidated revenue of the Rosinter Group calculated in accordance with international financial reporting standards (net of VAT) and includes sales of restaurants and corporate cafes, as well as revenue from sub-lease of </w:t>
      </w:r>
      <w:proofErr w:type="gramStart"/>
      <w:r w:rsidRPr="00AF3C1A">
        <w:rPr>
          <w:rFonts w:eastAsia="Calibri" w:cs="Arial"/>
          <w:i/>
          <w:iCs w:val="0"/>
          <w:color w:val="808080"/>
          <w:sz w:val="16"/>
          <w:szCs w:val="16"/>
          <w:lang w:val="en-GB"/>
        </w:rPr>
        <w:t>premises ,</w:t>
      </w:r>
      <w:proofErr w:type="gramEnd"/>
      <w:r w:rsidRPr="00AF3C1A">
        <w:rPr>
          <w:rFonts w:eastAsia="Calibri" w:cs="Arial"/>
          <w:i/>
          <w:iCs w:val="0"/>
          <w:color w:val="808080"/>
          <w:sz w:val="16"/>
          <w:szCs w:val="16"/>
          <w:lang w:val="en-GB"/>
        </w:rPr>
        <w:t xml:space="preserve"> revenue from franchising operations and other components.</w:t>
      </w:r>
    </w:p>
    <w:p w14:paraId="37DFF2EC" w14:textId="77777777" w:rsidR="006758D0" w:rsidRPr="00AD22B5" w:rsidRDefault="006758D0" w:rsidP="00964DEC">
      <w:pPr>
        <w:pStyle w:val="a8"/>
        <w:jc w:val="both"/>
        <w:rPr>
          <w:rFonts w:eastAsia="Calibri" w:cs="Arial"/>
          <w:i/>
          <w:iCs w:val="0"/>
          <w:color w:val="808080"/>
          <w:sz w:val="16"/>
          <w:szCs w:val="16"/>
        </w:rPr>
      </w:pPr>
    </w:p>
    <w:p w14:paraId="257709E6" w14:textId="77777777" w:rsidR="00D2644C" w:rsidRPr="00AD22B5" w:rsidRDefault="002B3F2C" w:rsidP="00964DEC">
      <w:pPr>
        <w:spacing w:after="0" w:line="240" w:lineRule="auto"/>
        <w:jc w:val="both"/>
        <w:rPr>
          <w:rFonts w:ascii="Arial" w:hAnsi="Arial" w:cs="Arial"/>
          <w:i/>
          <w:color w:val="808080"/>
          <w:sz w:val="16"/>
          <w:szCs w:val="16"/>
          <w:lang w:val="en-US"/>
        </w:rPr>
      </w:pPr>
      <w:r w:rsidRPr="00AF3C1A">
        <w:rPr>
          <w:rFonts w:ascii="Arial" w:hAnsi="Arial" w:cs="Arial"/>
          <w:i/>
          <w:color w:val="808080"/>
          <w:sz w:val="16"/>
          <w:szCs w:val="16"/>
          <w:vertAlign w:val="superscript"/>
          <w:lang w:val="en-GB"/>
        </w:rPr>
        <w:t>[2]</w:t>
      </w:r>
      <w:r w:rsidRPr="00AF3C1A">
        <w:rPr>
          <w:rFonts w:ascii="Arial" w:hAnsi="Arial" w:cs="Arial"/>
          <w:i/>
          <w:color w:val="808080"/>
          <w:sz w:val="16"/>
          <w:szCs w:val="16"/>
          <w:lang w:val="en-GB"/>
        </w:rPr>
        <w:t xml:space="preserve"> EBITDA is calculated by adding back depreciation and amortization to profit from operating activities after impairment. EBITDA measures are not standard measures under IFRS and should not be considered as an alternative to the net profit, operating profit, operating cash flows or any other standard measures in accordance with IFRS. Our approach to calculating EBITDA may differ from the approach of other companies. </w:t>
      </w:r>
    </w:p>
    <w:p w14:paraId="62C37EF0" w14:textId="77777777" w:rsidR="00B92A7C" w:rsidRPr="00AD22B5" w:rsidRDefault="00B92A7C" w:rsidP="00964DEC">
      <w:pPr>
        <w:spacing w:after="0" w:line="240" w:lineRule="auto"/>
        <w:jc w:val="both"/>
        <w:rPr>
          <w:rFonts w:ascii="Arial" w:hAnsi="Arial" w:cs="Arial"/>
          <w:i/>
          <w:color w:val="808080"/>
          <w:sz w:val="16"/>
          <w:szCs w:val="16"/>
          <w:lang w:val="en-US"/>
        </w:rPr>
      </w:pPr>
    </w:p>
    <w:p w14:paraId="00E9BAD9" w14:textId="77777777" w:rsidR="00B747F4" w:rsidRPr="00AD22B5" w:rsidRDefault="002B3F2C" w:rsidP="00964DEC">
      <w:pPr>
        <w:spacing w:after="0" w:line="240" w:lineRule="auto"/>
        <w:jc w:val="both"/>
        <w:rPr>
          <w:rFonts w:ascii="Arial" w:hAnsi="Arial" w:cs="Arial"/>
          <w:i/>
          <w:color w:val="808080"/>
          <w:sz w:val="16"/>
          <w:szCs w:val="16"/>
          <w:lang w:val="en-US"/>
        </w:rPr>
      </w:pPr>
      <w:r w:rsidRPr="00AF3C1A">
        <w:rPr>
          <w:rFonts w:ascii="Arial" w:hAnsi="Arial" w:cs="Arial"/>
          <w:i/>
          <w:color w:val="808080"/>
          <w:sz w:val="16"/>
          <w:szCs w:val="16"/>
          <w:vertAlign w:val="superscript"/>
          <w:lang w:val="en-GB"/>
        </w:rPr>
        <w:t xml:space="preserve">[3] </w:t>
      </w:r>
      <w:r w:rsidRPr="00AF3C1A">
        <w:rPr>
          <w:rFonts w:ascii="Arial" w:hAnsi="Arial" w:cs="Arial"/>
          <w:i/>
          <w:color w:val="808080"/>
          <w:sz w:val="16"/>
          <w:szCs w:val="16"/>
          <w:lang w:val="en-GB"/>
        </w:rPr>
        <w:t>Adjusted figures – financial indicators adjusted to the effect from the adoption of the new IFRS 16 for operating lease.</w:t>
      </w:r>
    </w:p>
    <w:p w14:paraId="21B1BB66" w14:textId="77777777" w:rsidR="00403C47" w:rsidRPr="00AD22B5" w:rsidRDefault="00403C47" w:rsidP="00964DEC">
      <w:pPr>
        <w:spacing w:after="0" w:line="240" w:lineRule="auto"/>
        <w:jc w:val="both"/>
        <w:rPr>
          <w:rFonts w:ascii="Arial" w:hAnsi="Arial" w:cs="Arial"/>
          <w:i/>
          <w:color w:val="808080"/>
          <w:sz w:val="16"/>
          <w:szCs w:val="16"/>
          <w:lang w:val="en-US"/>
        </w:rPr>
      </w:pPr>
    </w:p>
    <w:p w14:paraId="3A6F041C" w14:textId="77777777" w:rsidR="00403C47" w:rsidRPr="00AD22B5" w:rsidRDefault="002B3F2C" w:rsidP="00403C47">
      <w:pPr>
        <w:pStyle w:val="a8"/>
        <w:jc w:val="both"/>
        <w:rPr>
          <w:rFonts w:eastAsia="Calibri" w:cs="Arial"/>
          <w:i/>
          <w:iCs w:val="0"/>
          <w:color w:val="808080"/>
          <w:sz w:val="16"/>
          <w:szCs w:val="16"/>
        </w:rPr>
      </w:pPr>
      <w:r>
        <w:rPr>
          <w:rFonts w:eastAsia="Calibri" w:cs="Arial"/>
          <w:i/>
          <w:iCs w:val="0"/>
          <w:color w:val="808080"/>
          <w:sz w:val="16"/>
          <w:szCs w:val="16"/>
          <w:vertAlign w:val="superscript"/>
          <w:lang w:val="en-GB"/>
        </w:rPr>
        <w:t>[4]</w:t>
      </w:r>
      <w:r>
        <w:rPr>
          <w:rFonts w:eastAsia="Calibri" w:cs="Arial"/>
          <w:i/>
          <w:iCs w:val="0"/>
          <w:color w:val="808080"/>
          <w:sz w:val="16"/>
          <w:szCs w:val="16"/>
          <w:lang w:val="en-GB"/>
        </w:rPr>
        <w:t xml:space="preserve"> Unaudited operating revenue (inclusive of VAT) includes only gross sales of restaurants and corporate cafes and does not include revenue from sub-lease of premises, revenue from franchising operations and other components.</w:t>
      </w:r>
    </w:p>
    <w:p w14:paraId="4FFD7329" w14:textId="77777777" w:rsidR="00403C47" w:rsidRPr="00AD22B5" w:rsidRDefault="00403C47" w:rsidP="00964DEC">
      <w:pPr>
        <w:spacing w:after="0" w:line="240" w:lineRule="auto"/>
        <w:jc w:val="both"/>
        <w:rPr>
          <w:rFonts w:ascii="Arial" w:hAnsi="Arial" w:cs="Arial"/>
          <w:i/>
          <w:color w:val="808080"/>
          <w:sz w:val="16"/>
          <w:szCs w:val="16"/>
          <w:lang w:val="en-US"/>
        </w:rPr>
      </w:pPr>
    </w:p>
    <w:p w14:paraId="4937CAE7" w14:textId="77777777" w:rsidR="00B02268" w:rsidRPr="00AD22B5" w:rsidRDefault="00B02268" w:rsidP="00964DEC">
      <w:pPr>
        <w:spacing w:after="0" w:line="240" w:lineRule="auto"/>
        <w:jc w:val="both"/>
        <w:rPr>
          <w:rFonts w:ascii="Arial" w:hAnsi="Arial" w:cs="Arial"/>
          <w:i/>
          <w:color w:val="808080"/>
          <w:sz w:val="16"/>
          <w:szCs w:val="16"/>
          <w:lang w:val="en-US"/>
        </w:rPr>
      </w:pPr>
    </w:p>
    <w:p w14:paraId="7C6FE60B" w14:textId="77777777" w:rsidR="00420B9E" w:rsidRPr="00AD22B5" w:rsidRDefault="00420B9E" w:rsidP="00964DEC">
      <w:pPr>
        <w:spacing w:after="0" w:line="240" w:lineRule="auto"/>
        <w:jc w:val="both"/>
        <w:rPr>
          <w:rFonts w:ascii="Arial" w:hAnsi="Arial" w:cs="Arial"/>
          <w:i/>
          <w:color w:val="808080"/>
          <w:sz w:val="16"/>
          <w:szCs w:val="16"/>
          <w:lang w:val="en-US"/>
        </w:rPr>
      </w:pPr>
    </w:p>
    <w:p w14:paraId="6BD923F0" w14:textId="77777777" w:rsidR="00742764" w:rsidRPr="00AD22B5" w:rsidRDefault="002B3F2C" w:rsidP="00964DEC">
      <w:pPr>
        <w:jc w:val="both"/>
        <w:rPr>
          <w:rFonts w:ascii="Arial" w:hAnsi="Arial" w:cs="Arial"/>
          <w:color w:val="808080"/>
          <w:sz w:val="18"/>
          <w:szCs w:val="18"/>
          <w:lang w:val="en-US"/>
        </w:rPr>
      </w:pPr>
      <w:r w:rsidRPr="00AF3C1A">
        <w:rPr>
          <w:rFonts w:ascii="Arial" w:hAnsi="Arial" w:cs="Arial"/>
          <w:color w:val="808080"/>
          <w:sz w:val="18"/>
          <w:szCs w:val="18"/>
          <w:lang w:val="en-GB"/>
        </w:rPr>
        <w:t xml:space="preserve">Information in this press release is based on "forward-looking statements", which include all statements other than statements of historical fact. Such forward-looking statements can often be identified by words such as “plans”, “believes”, “anticipates”, “expects”, “intends”, “estimates”, “will”, “may”, “continue”, “should” and similar expressions. Such forward-looking statements involve known and unknown risks, </w:t>
      </w:r>
      <w:proofErr w:type="gramStart"/>
      <w:r w:rsidRPr="00AF3C1A">
        <w:rPr>
          <w:rFonts w:ascii="Arial" w:hAnsi="Arial" w:cs="Arial"/>
          <w:color w:val="808080"/>
          <w:sz w:val="18"/>
          <w:szCs w:val="18"/>
          <w:lang w:val="en-GB"/>
        </w:rPr>
        <w:t>uncertainties</w:t>
      </w:r>
      <w:proofErr w:type="gramEnd"/>
      <w:r w:rsidRPr="00AF3C1A">
        <w:rPr>
          <w:rFonts w:ascii="Arial" w:hAnsi="Arial" w:cs="Arial"/>
          <w:color w:val="808080"/>
          <w:sz w:val="18"/>
          <w:szCs w:val="18"/>
          <w:lang w:val="en-GB"/>
        </w:rPr>
        <w:t xml:space="preserve"> and other important factors beyond the Company's and/or its Management's control that could cause the actual results, performance or achievements of the Company to be materially different from the results, performance or achievements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events, </w:t>
      </w:r>
      <w:proofErr w:type="gramStart"/>
      <w:r w:rsidRPr="00AF3C1A">
        <w:rPr>
          <w:rFonts w:ascii="Arial" w:hAnsi="Arial" w:cs="Arial"/>
          <w:color w:val="808080"/>
          <w:sz w:val="18"/>
          <w:szCs w:val="18"/>
          <w:lang w:val="en-GB"/>
        </w:rPr>
        <w:t>conditions</w:t>
      </w:r>
      <w:proofErr w:type="gramEnd"/>
      <w:r w:rsidRPr="00AF3C1A">
        <w:rPr>
          <w:rFonts w:ascii="Arial" w:hAnsi="Arial" w:cs="Arial"/>
          <w:color w:val="808080"/>
          <w:sz w:val="18"/>
          <w:szCs w:val="18"/>
          <w:lang w:val="en-GB"/>
        </w:rPr>
        <w:t xml:space="preserve"> or circumstances on which any such statements are based. The information and opinions contained in this press release are only valid as at the date hereof and may be subsequently revised without notice of any kind and form.</w:t>
      </w:r>
    </w:p>
    <w:p w14:paraId="0444966B" w14:textId="77777777" w:rsidR="002B55A9" w:rsidRPr="00AF3C1A" w:rsidRDefault="002B3F2C" w:rsidP="002B55A9">
      <w:pPr>
        <w:autoSpaceDE w:val="0"/>
        <w:autoSpaceDN w:val="0"/>
        <w:adjustRightInd w:val="0"/>
        <w:spacing w:before="120" w:after="120" w:line="240" w:lineRule="auto"/>
        <w:jc w:val="center"/>
        <w:rPr>
          <w:rFonts w:ascii="Arial" w:eastAsia="Times New Roman" w:hAnsi="Arial" w:cs="Arial"/>
          <w:bCs/>
          <w:iCs/>
          <w:color w:val="595959"/>
          <w:lang w:val="en-US" w:eastAsia="ru-RU"/>
        </w:rPr>
      </w:pPr>
      <w:r w:rsidRPr="00AF3C1A">
        <w:rPr>
          <w:rFonts w:ascii="Arial" w:eastAsia="Times New Roman" w:hAnsi="Arial" w:cs="Arial"/>
          <w:bCs/>
          <w:iCs/>
          <w:color w:val="595959"/>
          <w:lang w:val="en-GB" w:eastAsia="ru-RU"/>
        </w:rPr>
        <w:t>*</w:t>
      </w:r>
      <w:r w:rsidRPr="00AF3C1A">
        <w:rPr>
          <w:rFonts w:ascii="Arial" w:eastAsia="Times New Roman" w:hAnsi="Arial" w:cs="Arial"/>
          <w:bCs/>
          <w:iCs/>
          <w:color w:val="595959"/>
          <w:lang w:val="en-GB" w:eastAsia="ru-RU"/>
        </w:rPr>
        <w:tab/>
      </w:r>
      <w:r w:rsidRPr="00AF3C1A">
        <w:rPr>
          <w:rFonts w:ascii="Arial" w:eastAsia="Times New Roman" w:hAnsi="Arial" w:cs="Arial"/>
          <w:bCs/>
          <w:iCs/>
          <w:color w:val="595959"/>
          <w:lang w:val="en-GB" w:eastAsia="ru-RU"/>
        </w:rPr>
        <w:tab/>
        <w:t>*</w:t>
      </w:r>
      <w:r w:rsidRPr="00AF3C1A">
        <w:rPr>
          <w:rFonts w:ascii="Arial" w:eastAsia="Times New Roman" w:hAnsi="Arial" w:cs="Arial"/>
          <w:bCs/>
          <w:iCs/>
          <w:color w:val="595959"/>
          <w:lang w:val="en-GB" w:eastAsia="ru-RU"/>
        </w:rPr>
        <w:tab/>
      </w:r>
      <w:r w:rsidRPr="00AF3C1A">
        <w:rPr>
          <w:rFonts w:ascii="Arial" w:eastAsia="Times New Roman" w:hAnsi="Arial" w:cs="Arial"/>
          <w:bCs/>
          <w:iCs/>
          <w:color w:val="595959"/>
          <w:lang w:val="en-GB" w:eastAsia="ru-RU"/>
        </w:rPr>
        <w:tab/>
        <w:t>*</w:t>
      </w:r>
    </w:p>
    <w:tbl>
      <w:tblPr>
        <w:tblW w:w="10042" w:type="dxa"/>
        <w:tblBorders>
          <w:top w:val="nil"/>
          <w:left w:val="nil"/>
          <w:bottom w:val="nil"/>
          <w:right w:val="nil"/>
        </w:tblBorders>
        <w:tblLayout w:type="fixed"/>
        <w:tblLook w:val="0000" w:firstRow="0" w:lastRow="0" w:firstColumn="0" w:lastColumn="0" w:noHBand="0" w:noVBand="0"/>
      </w:tblPr>
      <w:tblGrid>
        <w:gridCol w:w="5359"/>
        <w:gridCol w:w="4683"/>
      </w:tblGrid>
      <w:tr w:rsidR="00EF707D" w:rsidRPr="00396FEE" w14:paraId="73A1299A" w14:textId="77777777" w:rsidTr="006B43CE">
        <w:trPr>
          <w:trHeight w:val="1399"/>
        </w:trPr>
        <w:tc>
          <w:tcPr>
            <w:tcW w:w="5359" w:type="dxa"/>
          </w:tcPr>
          <w:p w14:paraId="564B2D75" w14:textId="77777777" w:rsidR="002B55A9" w:rsidRPr="00AD22B5" w:rsidRDefault="002B3F2C" w:rsidP="002B55A9">
            <w:pPr>
              <w:autoSpaceDE w:val="0"/>
              <w:autoSpaceDN w:val="0"/>
              <w:adjustRightInd w:val="0"/>
              <w:spacing w:after="0" w:line="240" w:lineRule="auto"/>
              <w:rPr>
                <w:rFonts w:ascii="Arial" w:eastAsia="Times New Roman" w:hAnsi="Arial" w:cs="Arial"/>
                <w:color w:val="595959"/>
                <w:sz w:val="20"/>
                <w:szCs w:val="20"/>
                <w:lang w:val="en-US" w:eastAsia="ru-RU"/>
              </w:rPr>
            </w:pPr>
            <w:r w:rsidRPr="00AF3C1A">
              <w:rPr>
                <w:rFonts w:ascii="Arial" w:eastAsia="Times New Roman" w:hAnsi="Arial" w:cs="Arial"/>
                <w:b/>
                <w:bCs/>
                <w:color w:val="595959"/>
                <w:sz w:val="20"/>
                <w:szCs w:val="20"/>
                <w:lang w:val="en-GB" w:eastAsia="ru-RU"/>
              </w:rPr>
              <w:t xml:space="preserve">Investors and </w:t>
            </w:r>
            <w:proofErr w:type="gramStart"/>
            <w:r w:rsidRPr="00AF3C1A">
              <w:rPr>
                <w:rFonts w:ascii="Arial" w:eastAsia="Times New Roman" w:hAnsi="Arial" w:cs="Arial"/>
                <w:b/>
                <w:bCs/>
                <w:color w:val="595959"/>
                <w:sz w:val="20"/>
                <w:szCs w:val="20"/>
                <w:lang w:val="en-GB" w:eastAsia="ru-RU"/>
              </w:rPr>
              <w:t>analysts</w:t>
            </w:r>
            <w:proofErr w:type="gramEnd"/>
            <w:r w:rsidRPr="00AF3C1A">
              <w:rPr>
                <w:rFonts w:ascii="Arial" w:eastAsia="Times New Roman" w:hAnsi="Arial" w:cs="Arial"/>
                <w:b/>
                <w:bCs/>
                <w:color w:val="595959"/>
                <w:sz w:val="20"/>
                <w:szCs w:val="20"/>
                <w:lang w:val="en-GB" w:eastAsia="ru-RU"/>
              </w:rPr>
              <w:t xml:space="preserve"> enquiries: </w:t>
            </w:r>
          </w:p>
          <w:p w14:paraId="1D1BD040" w14:textId="77777777" w:rsidR="002B55A9" w:rsidRPr="00AD22B5" w:rsidRDefault="002B55A9" w:rsidP="002B55A9">
            <w:pPr>
              <w:spacing w:after="0" w:line="240" w:lineRule="auto"/>
              <w:rPr>
                <w:rFonts w:ascii="Arial" w:eastAsia="Times New Roman" w:hAnsi="Arial" w:cs="Arial"/>
                <w:color w:val="5F5F5F"/>
                <w:sz w:val="20"/>
                <w:szCs w:val="20"/>
                <w:lang w:val="en-US" w:eastAsia="ru-RU"/>
              </w:rPr>
            </w:pPr>
          </w:p>
          <w:p w14:paraId="4F10EC8F" w14:textId="77777777" w:rsidR="002B55A9" w:rsidRPr="00AD22B5" w:rsidRDefault="002B3F2C" w:rsidP="002B55A9">
            <w:pPr>
              <w:autoSpaceDE w:val="0"/>
              <w:autoSpaceDN w:val="0"/>
              <w:adjustRightInd w:val="0"/>
              <w:spacing w:after="0" w:line="240" w:lineRule="auto"/>
              <w:rPr>
                <w:rFonts w:ascii="Arial" w:eastAsia="Times New Roman" w:hAnsi="Arial" w:cs="Arial"/>
                <w:color w:val="595959"/>
                <w:sz w:val="20"/>
                <w:szCs w:val="20"/>
                <w:lang w:val="en-US" w:eastAsia="ru-RU"/>
              </w:rPr>
            </w:pPr>
            <w:r w:rsidRPr="00AF3C1A">
              <w:rPr>
                <w:rFonts w:ascii="Arial" w:eastAsia="Times New Roman" w:hAnsi="Arial" w:cs="Arial"/>
                <w:b/>
                <w:bCs/>
                <w:color w:val="595959"/>
                <w:sz w:val="20"/>
                <w:szCs w:val="20"/>
                <w:lang w:val="en-GB" w:eastAsia="ru-RU"/>
              </w:rPr>
              <w:t xml:space="preserve">Alexey </w:t>
            </w:r>
            <w:proofErr w:type="spellStart"/>
            <w:r w:rsidRPr="00AF3C1A">
              <w:rPr>
                <w:rFonts w:ascii="Arial" w:eastAsia="Times New Roman" w:hAnsi="Arial" w:cs="Arial"/>
                <w:b/>
                <w:bCs/>
                <w:color w:val="595959"/>
                <w:sz w:val="20"/>
                <w:szCs w:val="20"/>
                <w:lang w:val="en-GB" w:eastAsia="ru-RU"/>
              </w:rPr>
              <w:t>Shorokhov</w:t>
            </w:r>
            <w:proofErr w:type="spellEnd"/>
          </w:p>
          <w:p w14:paraId="57500476" w14:textId="77777777" w:rsidR="004731F5" w:rsidRPr="00AF3C1A" w:rsidRDefault="002B3F2C" w:rsidP="00AF609D">
            <w:pPr>
              <w:spacing w:after="0" w:line="240" w:lineRule="auto"/>
              <w:rPr>
                <w:rFonts w:ascii="Arial" w:eastAsia="Times New Roman" w:hAnsi="Arial" w:cs="Arial"/>
                <w:iCs/>
                <w:color w:val="5F5F5F"/>
                <w:sz w:val="20"/>
                <w:szCs w:val="20"/>
                <w:lang w:eastAsia="ru-RU"/>
              </w:rPr>
            </w:pPr>
            <w:r w:rsidRPr="00AF3C1A">
              <w:rPr>
                <w:rFonts w:ascii="Arial" w:hAnsi="Arial" w:cs="Arial"/>
                <w:color w:val="595959"/>
                <w:sz w:val="20"/>
                <w:szCs w:val="20"/>
                <w:lang w:val="en-GB"/>
              </w:rPr>
              <w:t>CFO</w:t>
            </w:r>
          </w:p>
          <w:p w14:paraId="33C80CE4" w14:textId="77777777" w:rsidR="007930B8" w:rsidRPr="00AF3C1A" w:rsidRDefault="007930B8" w:rsidP="002B55A9">
            <w:pPr>
              <w:spacing w:after="0" w:line="240" w:lineRule="auto"/>
              <w:rPr>
                <w:rFonts w:ascii="Arial" w:eastAsia="Times New Roman" w:hAnsi="Arial" w:cs="Arial"/>
                <w:b/>
                <w:color w:val="5F5F5F"/>
                <w:sz w:val="20"/>
                <w:szCs w:val="20"/>
                <w:lang w:eastAsia="ru-RU"/>
              </w:rPr>
            </w:pPr>
          </w:p>
          <w:p w14:paraId="1CA3617E" w14:textId="77777777" w:rsidR="002B55A9" w:rsidRPr="00AF3C1A" w:rsidRDefault="002B3F2C" w:rsidP="002B55A9">
            <w:pPr>
              <w:spacing w:after="0" w:line="240" w:lineRule="auto"/>
              <w:rPr>
                <w:rFonts w:ascii="Arial" w:eastAsia="Times New Roman" w:hAnsi="Arial" w:cs="Arial"/>
                <w:color w:val="5F5F5F"/>
                <w:sz w:val="20"/>
                <w:szCs w:val="20"/>
                <w:lang w:val="en-US" w:eastAsia="ru-RU"/>
              </w:rPr>
            </w:pPr>
            <w:r w:rsidRPr="00AF3C1A">
              <w:rPr>
                <w:rFonts w:ascii="Arial" w:eastAsia="Times New Roman" w:hAnsi="Arial" w:cs="Arial"/>
                <w:color w:val="5F5F5F"/>
                <w:sz w:val="20"/>
                <w:szCs w:val="20"/>
                <w:lang w:val="en-GB" w:eastAsia="ru-RU"/>
              </w:rPr>
              <w:t>IR@rosinter.ru</w:t>
            </w:r>
          </w:p>
          <w:p w14:paraId="42DFF05F" w14:textId="77777777" w:rsidR="006477F6" w:rsidRPr="00AF3C1A" w:rsidRDefault="006477F6" w:rsidP="00A27E82">
            <w:pPr>
              <w:spacing w:after="0" w:line="240" w:lineRule="auto"/>
              <w:rPr>
                <w:rFonts w:ascii="Arial" w:eastAsia="Times New Roman" w:hAnsi="Arial" w:cs="Arial"/>
                <w:color w:val="5F5F5F"/>
                <w:sz w:val="20"/>
                <w:szCs w:val="20"/>
                <w:lang w:eastAsia="ru-RU"/>
              </w:rPr>
            </w:pPr>
          </w:p>
        </w:tc>
        <w:tc>
          <w:tcPr>
            <w:tcW w:w="4683" w:type="dxa"/>
          </w:tcPr>
          <w:p w14:paraId="24153EEF" w14:textId="77777777" w:rsidR="002B55A9" w:rsidRPr="00AD22B5" w:rsidRDefault="002B3F2C" w:rsidP="00B2250A">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sidRPr="00AF3C1A">
              <w:rPr>
                <w:rFonts w:ascii="Arial" w:eastAsia="Times New Roman" w:hAnsi="Arial" w:cs="Arial"/>
                <w:b/>
                <w:color w:val="5F5F5F"/>
                <w:sz w:val="20"/>
                <w:szCs w:val="20"/>
                <w:lang w:val="en-GB" w:eastAsia="ru-RU"/>
              </w:rPr>
              <w:t>Press inquiries</w:t>
            </w:r>
            <w:r w:rsidRPr="00AF3C1A">
              <w:rPr>
                <w:rFonts w:ascii="Arial" w:eastAsia="Times New Roman" w:hAnsi="Arial" w:cs="Arial"/>
                <w:color w:val="5F5F5F"/>
                <w:sz w:val="20"/>
                <w:szCs w:val="20"/>
                <w:lang w:val="en-GB" w:eastAsia="ru-RU"/>
              </w:rPr>
              <w:t>:</w:t>
            </w:r>
          </w:p>
          <w:p w14:paraId="5E1C292B" w14:textId="77777777" w:rsidR="002B55A9" w:rsidRPr="00AD22B5" w:rsidRDefault="002B55A9" w:rsidP="00B2250A">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p>
          <w:p w14:paraId="7964485C" w14:textId="77777777" w:rsidR="002B55A9" w:rsidRPr="00AD22B5" w:rsidRDefault="002B3F2C" w:rsidP="00B2250A">
            <w:pPr>
              <w:autoSpaceDE w:val="0"/>
              <w:autoSpaceDN w:val="0"/>
              <w:adjustRightInd w:val="0"/>
              <w:spacing w:after="0" w:line="240" w:lineRule="auto"/>
              <w:ind w:right="-108"/>
              <w:jc w:val="right"/>
              <w:rPr>
                <w:rFonts w:ascii="Arial" w:eastAsia="Times New Roman" w:hAnsi="Arial" w:cs="Arial"/>
                <w:b/>
                <w:color w:val="5F5F5F"/>
                <w:sz w:val="20"/>
                <w:szCs w:val="20"/>
                <w:lang w:val="en-US" w:eastAsia="ru-RU"/>
              </w:rPr>
            </w:pPr>
            <w:r w:rsidRPr="00AF3C1A">
              <w:rPr>
                <w:rFonts w:ascii="Arial" w:eastAsia="Times New Roman" w:hAnsi="Arial" w:cs="Arial"/>
                <w:b/>
                <w:bCs/>
                <w:color w:val="5F5F5F"/>
                <w:sz w:val="20"/>
                <w:szCs w:val="20"/>
                <w:lang w:val="en-GB" w:eastAsia="ru-RU"/>
              </w:rPr>
              <w:t xml:space="preserve">Tatyana Zotova </w:t>
            </w:r>
          </w:p>
          <w:p w14:paraId="1738E749" w14:textId="77777777" w:rsidR="002B55A9" w:rsidRPr="00AD22B5" w:rsidRDefault="002B3F2C" w:rsidP="00B2250A">
            <w:pPr>
              <w:autoSpaceDE w:val="0"/>
              <w:autoSpaceDN w:val="0"/>
              <w:adjustRightInd w:val="0"/>
              <w:spacing w:after="0" w:line="240" w:lineRule="auto"/>
              <w:ind w:right="-108"/>
              <w:jc w:val="right"/>
              <w:rPr>
                <w:rFonts w:ascii="Arial" w:eastAsia="Times New Roman" w:hAnsi="Arial" w:cs="Arial"/>
                <w:b/>
                <w:color w:val="5F5F5F"/>
                <w:sz w:val="20"/>
                <w:szCs w:val="20"/>
                <w:lang w:val="en-US" w:eastAsia="ru-RU"/>
              </w:rPr>
            </w:pPr>
            <w:r w:rsidRPr="00AF3C1A">
              <w:rPr>
                <w:rFonts w:ascii="Arial" w:hAnsi="Arial" w:cs="Arial"/>
                <w:color w:val="595959"/>
                <w:sz w:val="20"/>
                <w:szCs w:val="20"/>
                <w:lang w:val="en-GB"/>
              </w:rPr>
              <w:t>PR Director</w:t>
            </w:r>
          </w:p>
          <w:p w14:paraId="7D0DAAB7" w14:textId="77777777" w:rsidR="00B2250A" w:rsidRPr="00AD22B5" w:rsidRDefault="00B2250A" w:rsidP="00B2250A">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p>
          <w:p w14:paraId="105B2E76" w14:textId="77777777" w:rsidR="002B55A9" w:rsidRPr="00AD22B5" w:rsidRDefault="002B3F2C" w:rsidP="00B2250A">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sidRPr="00AF3C1A">
              <w:rPr>
                <w:rFonts w:ascii="Arial" w:eastAsia="Times New Roman" w:hAnsi="Arial" w:cs="Arial"/>
                <w:color w:val="5F5F5F"/>
                <w:sz w:val="20"/>
                <w:szCs w:val="20"/>
                <w:lang w:val="en-GB" w:eastAsia="ru-RU"/>
              </w:rPr>
              <w:t xml:space="preserve">tzotova@rosinter.ru </w:t>
            </w:r>
          </w:p>
          <w:p w14:paraId="151221A3" w14:textId="77777777" w:rsidR="002B55A9" w:rsidRPr="00AD22B5" w:rsidRDefault="002B3F2C" w:rsidP="00D15D5E">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sidRPr="00AF3C1A">
              <w:rPr>
                <w:rFonts w:ascii="Arial" w:eastAsia="Times New Roman" w:hAnsi="Arial" w:cs="Arial"/>
                <w:color w:val="5F5F5F"/>
                <w:sz w:val="20"/>
                <w:szCs w:val="20"/>
                <w:lang w:val="en-GB" w:eastAsia="ru-RU"/>
              </w:rPr>
              <w:t>Tel: +7 495 788 44 88 ext. 1560</w:t>
            </w:r>
          </w:p>
        </w:tc>
      </w:tr>
    </w:tbl>
    <w:p w14:paraId="08C5EC6A" w14:textId="77777777" w:rsidR="002B55A9" w:rsidRPr="00AD22B5" w:rsidRDefault="002B55A9"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p>
    <w:p w14:paraId="2C0B4E8A" w14:textId="77777777" w:rsidR="00C65DC8" w:rsidRDefault="00C65DC8" w:rsidP="002B55A9">
      <w:pPr>
        <w:autoSpaceDE w:val="0"/>
        <w:autoSpaceDN w:val="0"/>
        <w:adjustRightInd w:val="0"/>
        <w:spacing w:after="0" w:line="240" w:lineRule="auto"/>
        <w:rPr>
          <w:rFonts w:ascii="Arial" w:eastAsia="Times New Roman" w:hAnsi="Arial" w:cs="Arial"/>
          <w:b/>
          <w:color w:val="595959"/>
          <w:sz w:val="20"/>
          <w:szCs w:val="20"/>
          <w:u w:val="single"/>
          <w:lang w:val="en-GB" w:eastAsia="ru-RU"/>
        </w:rPr>
      </w:pPr>
    </w:p>
    <w:p w14:paraId="48D0C82B" w14:textId="77777777" w:rsidR="00C65DC8" w:rsidRDefault="00C65DC8" w:rsidP="002B55A9">
      <w:pPr>
        <w:autoSpaceDE w:val="0"/>
        <w:autoSpaceDN w:val="0"/>
        <w:adjustRightInd w:val="0"/>
        <w:spacing w:after="0" w:line="240" w:lineRule="auto"/>
        <w:rPr>
          <w:rFonts w:ascii="Arial" w:eastAsia="Times New Roman" w:hAnsi="Arial" w:cs="Arial"/>
          <w:b/>
          <w:color w:val="595959"/>
          <w:sz w:val="20"/>
          <w:szCs w:val="20"/>
          <w:u w:val="single"/>
          <w:lang w:val="en-GB" w:eastAsia="ru-RU"/>
        </w:rPr>
      </w:pPr>
    </w:p>
    <w:p w14:paraId="0C9BF0C4" w14:textId="77777777" w:rsidR="00C65DC8" w:rsidRDefault="00C65DC8" w:rsidP="002B55A9">
      <w:pPr>
        <w:autoSpaceDE w:val="0"/>
        <w:autoSpaceDN w:val="0"/>
        <w:adjustRightInd w:val="0"/>
        <w:spacing w:after="0" w:line="240" w:lineRule="auto"/>
        <w:rPr>
          <w:rFonts w:ascii="Arial" w:eastAsia="Times New Roman" w:hAnsi="Arial" w:cs="Arial"/>
          <w:b/>
          <w:color w:val="595959"/>
          <w:sz w:val="20"/>
          <w:szCs w:val="20"/>
          <w:u w:val="single"/>
          <w:lang w:val="en-GB" w:eastAsia="ru-RU"/>
        </w:rPr>
      </w:pPr>
    </w:p>
    <w:p w14:paraId="55704C32" w14:textId="77777777" w:rsidR="002B55A9" w:rsidRPr="00AD22B5" w:rsidRDefault="002B3F2C" w:rsidP="002B55A9">
      <w:pPr>
        <w:autoSpaceDE w:val="0"/>
        <w:autoSpaceDN w:val="0"/>
        <w:adjustRightInd w:val="0"/>
        <w:spacing w:after="0" w:line="240" w:lineRule="auto"/>
        <w:rPr>
          <w:rFonts w:ascii="Arial" w:eastAsia="Times New Roman" w:hAnsi="Arial" w:cs="Arial"/>
          <w:b/>
          <w:color w:val="595959"/>
          <w:sz w:val="20"/>
          <w:szCs w:val="20"/>
          <w:u w:val="single"/>
          <w:lang w:val="en-US" w:eastAsia="ru-RU"/>
        </w:rPr>
      </w:pPr>
      <w:r w:rsidRPr="00AF3C1A">
        <w:rPr>
          <w:rFonts w:ascii="Arial" w:eastAsia="Times New Roman" w:hAnsi="Arial" w:cs="Arial"/>
          <w:b/>
          <w:color w:val="595959"/>
          <w:sz w:val="20"/>
          <w:szCs w:val="20"/>
          <w:u w:val="single"/>
          <w:lang w:val="en-GB" w:eastAsia="ru-RU"/>
        </w:rPr>
        <w:lastRenderedPageBreak/>
        <w:t xml:space="preserve">Note to Editors: </w:t>
      </w:r>
    </w:p>
    <w:p w14:paraId="5027EE75" w14:textId="77777777" w:rsidR="002B55A9" w:rsidRPr="00AD22B5" w:rsidRDefault="002B55A9" w:rsidP="002B55A9">
      <w:pPr>
        <w:autoSpaceDE w:val="0"/>
        <w:autoSpaceDN w:val="0"/>
        <w:adjustRightInd w:val="0"/>
        <w:spacing w:after="0" w:line="240" w:lineRule="auto"/>
        <w:rPr>
          <w:rFonts w:ascii="Arial" w:hAnsi="Arial" w:cs="Arial"/>
          <w:color w:val="808080"/>
          <w:sz w:val="18"/>
          <w:szCs w:val="18"/>
          <w:lang w:val="en-US"/>
        </w:rPr>
      </w:pPr>
    </w:p>
    <w:p w14:paraId="26F3E59B" w14:textId="46344668" w:rsidR="001742E3" w:rsidRPr="00AD22B5" w:rsidRDefault="002B3F2C" w:rsidP="00485179">
      <w:pPr>
        <w:jc w:val="both"/>
        <w:rPr>
          <w:rFonts w:ascii="Arial" w:hAnsi="Arial" w:cs="Arial"/>
          <w:color w:val="595959" w:themeColor="text1" w:themeTint="A6"/>
          <w:sz w:val="18"/>
          <w:szCs w:val="18"/>
          <w:lang w:val="en-US"/>
        </w:rPr>
      </w:pPr>
      <w:r w:rsidRPr="00BF077D">
        <w:rPr>
          <w:rFonts w:ascii="Arial" w:hAnsi="Arial" w:cs="Arial"/>
          <w:color w:val="595959" w:themeColor="text1" w:themeTint="A6"/>
          <w:sz w:val="18"/>
          <w:szCs w:val="18"/>
          <w:lang w:val="en-GB"/>
        </w:rPr>
        <w:t xml:space="preserve">As </w:t>
      </w:r>
      <w:proofErr w:type="gramStart"/>
      <w:r w:rsidR="001711CE">
        <w:rPr>
          <w:rFonts w:ascii="Arial" w:hAnsi="Arial" w:cs="Arial"/>
          <w:color w:val="595959" w:themeColor="text1" w:themeTint="A6"/>
          <w:sz w:val="18"/>
          <w:szCs w:val="18"/>
          <w:lang w:val="en-GB"/>
        </w:rPr>
        <w:t>at</w:t>
      </w:r>
      <w:proofErr w:type="gramEnd"/>
      <w:r w:rsidR="001711CE">
        <w:rPr>
          <w:rFonts w:ascii="Arial" w:hAnsi="Arial" w:cs="Arial"/>
          <w:color w:val="595959" w:themeColor="text1" w:themeTint="A6"/>
          <w:sz w:val="18"/>
          <w:szCs w:val="18"/>
          <w:lang w:val="en-GB"/>
        </w:rPr>
        <w:t xml:space="preserve"> 30 June 2021</w:t>
      </w:r>
      <w:r w:rsidRPr="00BF077D">
        <w:rPr>
          <w:rFonts w:ascii="Arial" w:hAnsi="Arial" w:cs="Arial"/>
          <w:color w:val="595959" w:themeColor="text1" w:themeTint="A6"/>
          <w:sz w:val="18"/>
          <w:szCs w:val="18"/>
          <w:lang w:val="en-GB"/>
        </w:rPr>
        <w:t xml:space="preserve">, Rosinter Restaurants Holding PJSC is a major casual dining restaurant operator in Russia and the CIS, which runs </w:t>
      </w:r>
      <w:r w:rsidR="00CA4AFF" w:rsidRPr="00BF077D">
        <w:rPr>
          <w:rFonts w:ascii="Arial" w:hAnsi="Arial" w:cs="Arial"/>
          <w:color w:val="595959" w:themeColor="text1" w:themeTint="A6"/>
          <w:sz w:val="18"/>
          <w:szCs w:val="18"/>
          <w:lang w:val="en-GB"/>
        </w:rPr>
        <w:t>22</w:t>
      </w:r>
      <w:r w:rsidR="00CA4AFF">
        <w:rPr>
          <w:rFonts w:ascii="Arial" w:hAnsi="Arial" w:cs="Arial"/>
          <w:color w:val="595959" w:themeColor="text1" w:themeTint="A6"/>
          <w:sz w:val="18"/>
          <w:szCs w:val="18"/>
          <w:lang w:val="en-GB"/>
        </w:rPr>
        <w:t>6</w:t>
      </w:r>
      <w:r w:rsidR="00CA4AFF" w:rsidRPr="00BF077D">
        <w:rPr>
          <w:rFonts w:ascii="Arial" w:hAnsi="Arial" w:cs="Arial"/>
          <w:color w:val="595959" w:themeColor="text1" w:themeTint="A6"/>
          <w:sz w:val="18"/>
          <w:szCs w:val="18"/>
          <w:lang w:val="en-GB"/>
        </w:rPr>
        <w:t xml:space="preserve"> </w:t>
      </w:r>
      <w:r w:rsidRPr="00BF077D">
        <w:rPr>
          <w:rFonts w:ascii="Arial" w:hAnsi="Arial" w:cs="Arial"/>
          <w:color w:val="595959" w:themeColor="text1" w:themeTint="A6"/>
          <w:sz w:val="18"/>
          <w:szCs w:val="18"/>
          <w:lang w:val="en-GB"/>
        </w:rPr>
        <w:t xml:space="preserve">retail outlets in 27 cities of Russia, the CIS and Central Europe, including the Baltic States. The chain has </w:t>
      </w:r>
      <w:r w:rsidR="00CA4AFF" w:rsidRPr="00BF077D">
        <w:rPr>
          <w:rFonts w:ascii="Arial" w:hAnsi="Arial" w:cs="Arial"/>
          <w:color w:val="595959" w:themeColor="text1" w:themeTint="A6"/>
          <w:sz w:val="18"/>
          <w:szCs w:val="18"/>
          <w:lang w:val="en-GB"/>
        </w:rPr>
        <w:t>13</w:t>
      </w:r>
      <w:r w:rsidR="00CA4AFF">
        <w:rPr>
          <w:rFonts w:ascii="Arial" w:hAnsi="Arial" w:cs="Arial"/>
          <w:color w:val="595959" w:themeColor="text1" w:themeTint="A6"/>
          <w:sz w:val="18"/>
          <w:szCs w:val="18"/>
          <w:lang w:val="en-GB"/>
        </w:rPr>
        <w:t>4</w:t>
      </w:r>
      <w:r w:rsidR="00CA4AFF" w:rsidRPr="00BF077D">
        <w:rPr>
          <w:rFonts w:ascii="Arial" w:hAnsi="Arial" w:cs="Arial"/>
          <w:color w:val="595959" w:themeColor="text1" w:themeTint="A6"/>
          <w:sz w:val="18"/>
          <w:szCs w:val="18"/>
          <w:lang w:val="en-GB"/>
        </w:rPr>
        <w:t xml:space="preserve"> </w:t>
      </w:r>
      <w:r w:rsidRPr="00BF077D">
        <w:rPr>
          <w:rFonts w:ascii="Arial" w:hAnsi="Arial" w:cs="Arial"/>
          <w:color w:val="595959" w:themeColor="text1" w:themeTint="A6"/>
          <w:sz w:val="18"/>
          <w:szCs w:val="18"/>
          <w:lang w:val="en-GB"/>
        </w:rPr>
        <w:t>corporate restaurants and 92 franchised restaurants and cafes. The company develops its own brands IL Patio, Planet Sushi, Shikari, American Bar and Grill, Mama</w:t>
      </w:r>
      <w:r w:rsidR="00396FEE" w:rsidRPr="00396FEE">
        <w:rPr>
          <w:rFonts w:ascii="Arial" w:hAnsi="Arial" w:cs="Arial"/>
          <w:color w:val="595959" w:themeColor="text1" w:themeTint="A6"/>
          <w:sz w:val="18"/>
          <w:szCs w:val="18"/>
          <w:lang w:val="en-US"/>
        </w:rPr>
        <w:t xml:space="preserve"> </w:t>
      </w:r>
      <w:r w:rsidRPr="00BF077D">
        <w:rPr>
          <w:rFonts w:ascii="Arial" w:hAnsi="Arial" w:cs="Arial"/>
          <w:color w:val="595959" w:themeColor="text1" w:themeTint="A6"/>
          <w:sz w:val="18"/>
          <w:szCs w:val="18"/>
          <w:lang w:val="en-GB"/>
        </w:rPr>
        <w:t xml:space="preserve">Russia, </w:t>
      </w:r>
      <w:proofErr w:type="gramStart"/>
      <w:r w:rsidRPr="00BF077D">
        <w:rPr>
          <w:rFonts w:ascii="Arial" w:hAnsi="Arial" w:cs="Arial"/>
          <w:color w:val="595959" w:themeColor="text1" w:themeTint="A6"/>
          <w:sz w:val="18"/>
          <w:szCs w:val="18"/>
          <w:lang w:val="en-GB"/>
        </w:rPr>
        <w:t>and also</w:t>
      </w:r>
      <w:proofErr w:type="gramEnd"/>
      <w:r w:rsidRPr="00BF077D">
        <w:rPr>
          <w:rFonts w:ascii="Arial" w:hAnsi="Arial" w:cs="Arial"/>
          <w:color w:val="595959" w:themeColor="text1" w:themeTint="A6"/>
          <w:sz w:val="18"/>
          <w:szCs w:val="18"/>
          <w:lang w:val="en-GB"/>
        </w:rPr>
        <w:t xml:space="preserve"> operates under franchise agreements a chain of American restaurants TGI FRIDAYS</w:t>
      </w:r>
      <w:r w:rsidRPr="00BF077D">
        <w:rPr>
          <w:rFonts w:ascii="Arial" w:hAnsi="Arial" w:cs="Arial"/>
          <w:color w:val="595959" w:themeColor="text1" w:themeTint="A6"/>
          <w:sz w:val="18"/>
          <w:szCs w:val="18"/>
          <w:vertAlign w:val="superscript"/>
          <w:lang w:val="en-GB"/>
        </w:rPr>
        <w:t>TM</w:t>
      </w:r>
      <w:r w:rsidRPr="00BF077D">
        <w:rPr>
          <w:rFonts w:ascii="Arial" w:hAnsi="Arial" w:cs="Arial"/>
          <w:color w:val="595959" w:themeColor="text1" w:themeTint="A6"/>
          <w:sz w:val="18"/>
          <w:szCs w:val="18"/>
          <w:lang w:val="en-GB"/>
        </w:rPr>
        <w:t xml:space="preserve"> and a chain of British coffee shops Costa Coffee. In March 2012, Razvitie ROST LLC (a subsidiary of Rosinter Restaurants Holding) acquired the right to develop McDonald's fast-food chain on a franchise basis at railway stations and in airports of Moscow and St. Petersburg.</w:t>
      </w:r>
    </w:p>
    <w:p w14:paraId="75BC42BF" w14:textId="77777777" w:rsidR="00A649F5" w:rsidRPr="00AD22B5" w:rsidRDefault="002B3F2C" w:rsidP="001742E3">
      <w:pPr>
        <w:spacing w:after="0" w:line="240" w:lineRule="auto"/>
        <w:jc w:val="both"/>
        <w:rPr>
          <w:rFonts w:ascii="Arial" w:hAnsi="Arial" w:cs="Arial"/>
          <w:color w:val="595959" w:themeColor="text1" w:themeTint="A6"/>
          <w:sz w:val="18"/>
          <w:szCs w:val="18"/>
          <w:lang w:val="en-US"/>
        </w:rPr>
      </w:pPr>
      <w:r w:rsidRPr="00BF077D">
        <w:rPr>
          <w:rFonts w:ascii="Arial" w:hAnsi="Arial" w:cs="Arial"/>
          <w:color w:val="595959" w:themeColor="text1" w:themeTint="A6"/>
          <w:sz w:val="18"/>
          <w:szCs w:val="18"/>
          <w:lang w:val="en-GB"/>
        </w:rPr>
        <w:t>Rosinter Restaurants Holding is listed on the Moscow Exchange MICEX-RTS (www.moex.com) under the stock ticker ROST.</w:t>
      </w:r>
    </w:p>
    <w:p w14:paraId="5259989D" w14:textId="77777777" w:rsidR="007536CE" w:rsidRPr="00AD22B5" w:rsidRDefault="007536CE" w:rsidP="001742E3">
      <w:pPr>
        <w:spacing w:after="0" w:line="240" w:lineRule="auto"/>
        <w:jc w:val="both"/>
        <w:rPr>
          <w:rFonts w:ascii="Arial" w:hAnsi="Arial" w:cs="Arial"/>
          <w:color w:val="595959" w:themeColor="text1" w:themeTint="A6"/>
          <w:sz w:val="18"/>
          <w:szCs w:val="18"/>
          <w:lang w:val="en-US"/>
        </w:rPr>
      </w:pPr>
    </w:p>
    <w:p w14:paraId="5240A95C" w14:textId="77777777" w:rsidR="001742E3" w:rsidRPr="00AD22B5" w:rsidRDefault="002B3F2C" w:rsidP="001742E3">
      <w:pPr>
        <w:spacing w:after="0" w:line="240" w:lineRule="auto"/>
        <w:jc w:val="both"/>
        <w:rPr>
          <w:rFonts w:ascii="Arial" w:hAnsi="Arial" w:cs="Arial"/>
          <w:color w:val="595959" w:themeColor="text1" w:themeTint="A6"/>
          <w:sz w:val="18"/>
          <w:szCs w:val="18"/>
          <w:lang w:val="en-US"/>
        </w:rPr>
      </w:pPr>
      <w:r w:rsidRPr="00BF077D">
        <w:rPr>
          <w:rFonts w:ascii="Arial" w:hAnsi="Arial" w:cs="Arial"/>
          <w:color w:val="595959" w:themeColor="text1" w:themeTint="A6"/>
          <w:sz w:val="18"/>
          <w:szCs w:val="18"/>
          <w:lang w:val="en-GB"/>
        </w:rPr>
        <w:t xml:space="preserve">Company Website: </w:t>
      </w:r>
      <w:hyperlink r:id="rId10" w:history="1">
        <w:r w:rsidRPr="00BF077D">
          <w:rPr>
            <w:rFonts w:ascii="Arial" w:hAnsi="Arial" w:cs="Arial"/>
            <w:color w:val="595959" w:themeColor="text1" w:themeTint="A6"/>
            <w:sz w:val="18"/>
            <w:szCs w:val="18"/>
            <w:u w:val="single"/>
            <w:lang w:val="en-GB"/>
          </w:rPr>
          <w:t>www.rosinter.ru</w:t>
        </w:r>
      </w:hyperlink>
      <w:r w:rsidRPr="00BF077D">
        <w:rPr>
          <w:rFonts w:ascii="Arial" w:hAnsi="Arial" w:cs="Arial"/>
          <w:color w:val="595959" w:themeColor="text1" w:themeTint="A6"/>
          <w:sz w:val="18"/>
          <w:szCs w:val="18"/>
          <w:lang w:val="en-GB"/>
        </w:rPr>
        <w:t>.</w:t>
      </w:r>
    </w:p>
    <w:p w14:paraId="15ADFE99" w14:textId="77777777" w:rsidR="00420B9E" w:rsidRPr="00AD22B5" w:rsidRDefault="002B3F2C">
      <w:pPr>
        <w:spacing w:after="0" w:line="240" w:lineRule="auto"/>
        <w:rPr>
          <w:rFonts w:ascii="Arial" w:hAnsi="Arial" w:cs="Arial"/>
          <w:color w:val="808080"/>
          <w:sz w:val="18"/>
          <w:szCs w:val="18"/>
          <w:lang w:val="en-US"/>
        </w:rPr>
      </w:pPr>
      <w:r w:rsidRPr="00AD22B5">
        <w:rPr>
          <w:rFonts w:ascii="Arial" w:hAnsi="Arial" w:cs="Arial"/>
          <w:color w:val="808080"/>
          <w:sz w:val="18"/>
          <w:szCs w:val="18"/>
          <w:lang w:val="en-US"/>
        </w:rPr>
        <w:br w:type="page"/>
      </w:r>
    </w:p>
    <w:p w14:paraId="4F0CF4B2" w14:textId="77777777" w:rsidR="00EC77F7" w:rsidRPr="00C16BB6" w:rsidRDefault="002B3F2C" w:rsidP="004140B9">
      <w:pPr>
        <w:spacing w:after="20"/>
        <w:rPr>
          <w:rFonts w:ascii="Arial" w:hAnsi="Arial" w:cs="Arial"/>
          <w:b/>
          <w:sz w:val="20"/>
          <w:szCs w:val="20"/>
          <w:lang w:val="en-US"/>
        </w:rPr>
      </w:pPr>
      <w:r w:rsidRPr="00AF3C1A">
        <w:rPr>
          <w:rFonts w:ascii="Arial" w:hAnsi="Arial" w:cs="Arial"/>
          <w:b/>
          <w:sz w:val="20"/>
          <w:szCs w:val="20"/>
          <w:lang w:val="en-GB"/>
        </w:rPr>
        <w:lastRenderedPageBreak/>
        <w:t>APPENDIX</w:t>
      </w:r>
    </w:p>
    <w:p w14:paraId="3F142496" w14:textId="77777777" w:rsidR="004140B9" w:rsidRPr="00AD22B5" w:rsidRDefault="002B3F2C" w:rsidP="004140B9">
      <w:pPr>
        <w:spacing w:after="0" w:line="240" w:lineRule="auto"/>
        <w:jc w:val="center"/>
        <w:rPr>
          <w:rFonts w:ascii="Times New Roman" w:eastAsia="Times New Roman" w:hAnsi="Times New Roman"/>
          <w:i/>
          <w:sz w:val="12"/>
          <w:szCs w:val="12"/>
          <w:lang w:val="en-US" w:eastAsia="ru-RU" w:bidi="ru-RU"/>
        </w:rPr>
      </w:pPr>
      <w:bookmarkStart w:id="2" w:name="OLE_LINK1"/>
      <w:r w:rsidRPr="00385C1E">
        <w:rPr>
          <w:rFonts w:ascii="Times New Roman" w:eastAsia="Times New Roman" w:hAnsi="Times New Roman" w:cs="Arial"/>
          <w:sz w:val="28"/>
          <w:szCs w:val="28"/>
          <w:lang w:val="en-GB" w:eastAsia="ru-RU"/>
        </w:rPr>
        <w:t xml:space="preserve">Interim consolidated statement of financial position (unaudited) as </w:t>
      </w:r>
      <w:proofErr w:type="gramStart"/>
      <w:r w:rsidRPr="00385C1E">
        <w:rPr>
          <w:rFonts w:ascii="Times New Roman" w:eastAsia="Times New Roman" w:hAnsi="Times New Roman" w:cs="Arial"/>
          <w:sz w:val="28"/>
          <w:szCs w:val="28"/>
          <w:lang w:val="en-GB" w:eastAsia="ru-RU"/>
        </w:rPr>
        <w:t>at</w:t>
      </w:r>
      <w:proofErr w:type="gramEnd"/>
      <w:r w:rsidRPr="00385C1E">
        <w:rPr>
          <w:rFonts w:ascii="Times New Roman" w:eastAsia="Times New Roman" w:hAnsi="Times New Roman" w:cs="Arial"/>
          <w:sz w:val="28"/>
          <w:szCs w:val="28"/>
          <w:lang w:val="en-GB" w:eastAsia="ru-RU"/>
        </w:rPr>
        <w:t xml:space="preserve"> 30 June 2021</w:t>
      </w:r>
    </w:p>
    <w:p w14:paraId="02CC52C2" w14:textId="77777777" w:rsidR="004140B9" w:rsidRPr="00AD22B5" w:rsidRDefault="002B3F2C" w:rsidP="004140B9">
      <w:pPr>
        <w:spacing w:after="0" w:line="240" w:lineRule="auto"/>
        <w:jc w:val="center"/>
        <w:rPr>
          <w:rFonts w:ascii="Times New Roman" w:eastAsia="Times New Roman" w:hAnsi="Times New Roman"/>
          <w:i/>
          <w:lang w:val="en-US" w:eastAsia="ru-RU" w:bidi="ru-RU"/>
        </w:rPr>
      </w:pPr>
      <w:r w:rsidRPr="00AF3C1A">
        <w:rPr>
          <w:rFonts w:ascii="Times New Roman" w:eastAsia="Times New Roman" w:hAnsi="Times New Roman"/>
          <w:i/>
          <w:szCs w:val="24"/>
          <w:lang w:val="en-GB" w:eastAsia="ru-RU" w:bidi="ru-RU"/>
        </w:rPr>
        <w:t>(All amounts are in thousand Russian roubles unless specified otherwise)</w:t>
      </w:r>
    </w:p>
    <w:p w14:paraId="738F7BCB" w14:textId="77777777" w:rsidR="004140B9" w:rsidRPr="00AD22B5" w:rsidRDefault="004140B9" w:rsidP="004140B9">
      <w:pPr>
        <w:spacing w:after="0" w:line="240" w:lineRule="auto"/>
        <w:jc w:val="center"/>
        <w:rPr>
          <w:rFonts w:ascii="Times New Roman" w:eastAsia="Times New Roman" w:hAnsi="Times New Roman"/>
          <w:i/>
          <w:sz w:val="12"/>
          <w:szCs w:val="12"/>
          <w:lang w:val="en-US" w:eastAsia="ru-RU" w:bidi="ru-RU"/>
        </w:rPr>
      </w:pPr>
    </w:p>
    <w:bookmarkEnd w:id="2"/>
    <w:tbl>
      <w:tblPr>
        <w:tblpPr w:leftFromText="180" w:rightFromText="180" w:vertAnchor="text" w:tblpX="108" w:tblpY="1"/>
        <w:tblOverlap w:val="never"/>
        <w:tblW w:w="9606" w:type="dxa"/>
        <w:tblLook w:val="04A0" w:firstRow="1" w:lastRow="0" w:firstColumn="1" w:lastColumn="0" w:noHBand="0" w:noVBand="1"/>
      </w:tblPr>
      <w:tblGrid>
        <w:gridCol w:w="5920"/>
        <w:gridCol w:w="728"/>
        <w:gridCol w:w="1550"/>
        <w:gridCol w:w="1408"/>
      </w:tblGrid>
      <w:tr w:rsidR="00EF707D" w14:paraId="73E34A4F" w14:textId="77777777" w:rsidTr="00CC5A37">
        <w:trPr>
          <w:trHeight w:hRule="exact" w:val="198"/>
        </w:trPr>
        <w:tc>
          <w:tcPr>
            <w:tcW w:w="5920" w:type="dxa"/>
            <w:tcBorders>
              <w:top w:val="nil"/>
              <w:left w:val="nil"/>
              <w:bottom w:val="nil"/>
              <w:right w:val="nil"/>
            </w:tcBorders>
            <w:shd w:val="clear" w:color="auto" w:fill="auto"/>
            <w:noWrap/>
            <w:vAlign w:val="bottom"/>
            <w:hideMark/>
          </w:tcPr>
          <w:p w14:paraId="628D181A" w14:textId="77777777" w:rsidR="00CC5A37" w:rsidRPr="00AD22B5" w:rsidRDefault="00CC5A37" w:rsidP="00CC5A37">
            <w:pPr>
              <w:spacing w:after="0" w:line="240" w:lineRule="auto"/>
              <w:rPr>
                <w:rFonts w:ascii="Times New Roman" w:eastAsia="Times New Roman" w:hAnsi="Times New Roman"/>
                <w:sz w:val="18"/>
                <w:szCs w:val="18"/>
                <w:lang w:val="en-US" w:eastAsia="ru-RU"/>
              </w:rPr>
            </w:pPr>
          </w:p>
        </w:tc>
        <w:tc>
          <w:tcPr>
            <w:tcW w:w="728" w:type="dxa"/>
            <w:tcBorders>
              <w:top w:val="nil"/>
              <w:left w:val="nil"/>
              <w:bottom w:val="nil"/>
              <w:right w:val="nil"/>
            </w:tcBorders>
            <w:shd w:val="clear" w:color="auto" w:fill="auto"/>
            <w:noWrap/>
            <w:vAlign w:val="bottom"/>
            <w:hideMark/>
          </w:tcPr>
          <w:p w14:paraId="59E289DE" w14:textId="77777777" w:rsidR="00CC5A37" w:rsidRPr="00AD22B5" w:rsidRDefault="00CC5A37" w:rsidP="00CC5A37">
            <w:pPr>
              <w:spacing w:after="0" w:line="240" w:lineRule="auto"/>
              <w:rPr>
                <w:rFonts w:ascii="Times New Roman" w:eastAsia="Times New Roman" w:hAnsi="Times New Roman"/>
                <w:sz w:val="18"/>
                <w:szCs w:val="18"/>
                <w:lang w:val="en-US" w:eastAsia="ru-RU"/>
              </w:rPr>
            </w:pPr>
          </w:p>
        </w:tc>
        <w:tc>
          <w:tcPr>
            <w:tcW w:w="1550" w:type="dxa"/>
            <w:tcBorders>
              <w:top w:val="nil"/>
              <w:left w:val="nil"/>
              <w:bottom w:val="nil"/>
              <w:right w:val="nil"/>
            </w:tcBorders>
            <w:shd w:val="clear" w:color="auto" w:fill="auto"/>
            <w:hideMark/>
          </w:tcPr>
          <w:p w14:paraId="62CFDD1E"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30 June</w:t>
            </w:r>
          </w:p>
        </w:tc>
        <w:tc>
          <w:tcPr>
            <w:tcW w:w="1408" w:type="dxa"/>
            <w:tcBorders>
              <w:top w:val="nil"/>
              <w:left w:val="nil"/>
              <w:bottom w:val="nil"/>
              <w:right w:val="nil"/>
            </w:tcBorders>
            <w:shd w:val="clear" w:color="auto" w:fill="auto"/>
            <w:hideMark/>
          </w:tcPr>
          <w:p w14:paraId="5B62AF13"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31 December</w:t>
            </w:r>
          </w:p>
        </w:tc>
      </w:tr>
      <w:tr w:rsidR="00EF707D" w14:paraId="650FB94A" w14:textId="77777777" w:rsidTr="00CC5A37">
        <w:trPr>
          <w:trHeight w:hRule="exact" w:val="198"/>
        </w:trPr>
        <w:tc>
          <w:tcPr>
            <w:tcW w:w="5920" w:type="dxa"/>
            <w:vMerge w:val="restart"/>
            <w:tcBorders>
              <w:top w:val="nil"/>
              <w:left w:val="nil"/>
              <w:bottom w:val="nil"/>
              <w:right w:val="nil"/>
            </w:tcBorders>
            <w:shd w:val="clear" w:color="auto" w:fill="auto"/>
            <w:noWrap/>
            <w:vAlign w:val="bottom"/>
            <w:hideMark/>
          </w:tcPr>
          <w:p w14:paraId="71A6B3CE"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728" w:type="dxa"/>
            <w:vMerge w:val="restart"/>
            <w:tcBorders>
              <w:top w:val="nil"/>
              <w:left w:val="nil"/>
              <w:bottom w:val="single" w:sz="8" w:space="0" w:color="000000"/>
              <w:right w:val="nil"/>
            </w:tcBorders>
            <w:shd w:val="clear" w:color="auto" w:fill="auto"/>
            <w:noWrap/>
            <w:vAlign w:val="bottom"/>
            <w:hideMark/>
          </w:tcPr>
          <w:p w14:paraId="234CD076"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Notes</w:t>
            </w:r>
          </w:p>
        </w:tc>
        <w:tc>
          <w:tcPr>
            <w:tcW w:w="1550" w:type="dxa"/>
            <w:tcBorders>
              <w:top w:val="nil"/>
              <w:left w:val="nil"/>
              <w:bottom w:val="nil"/>
              <w:right w:val="nil"/>
            </w:tcBorders>
            <w:shd w:val="clear" w:color="auto" w:fill="auto"/>
            <w:hideMark/>
          </w:tcPr>
          <w:p w14:paraId="54E604A0"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2021</w:t>
            </w:r>
          </w:p>
        </w:tc>
        <w:tc>
          <w:tcPr>
            <w:tcW w:w="1408" w:type="dxa"/>
            <w:tcBorders>
              <w:top w:val="nil"/>
              <w:left w:val="nil"/>
              <w:bottom w:val="nil"/>
              <w:right w:val="nil"/>
            </w:tcBorders>
            <w:shd w:val="clear" w:color="auto" w:fill="auto"/>
            <w:hideMark/>
          </w:tcPr>
          <w:p w14:paraId="174C4C16"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2020</w:t>
            </w:r>
          </w:p>
        </w:tc>
      </w:tr>
      <w:tr w:rsidR="00EF707D" w14:paraId="158CC79B" w14:textId="77777777" w:rsidTr="00CC5A37">
        <w:trPr>
          <w:trHeight w:hRule="exact" w:val="198"/>
        </w:trPr>
        <w:tc>
          <w:tcPr>
            <w:tcW w:w="5920" w:type="dxa"/>
            <w:vMerge/>
            <w:tcBorders>
              <w:top w:val="nil"/>
              <w:left w:val="nil"/>
              <w:bottom w:val="nil"/>
              <w:right w:val="nil"/>
            </w:tcBorders>
            <w:vAlign w:val="center"/>
            <w:hideMark/>
          </w:tcPr>
          <w:p w14:paraId="274428CC"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728" w:type="dxa"/>
            <w:vMerge/>
            <w:tcBorders>
              <w:top w:val="nil"/>
              <w:left w:val="nil"/>
              <w:bottom w:val="single" w:sz="8" w:space="0" w:color="000000"/>
              <w:right w:val="nil"/>
            </w:tcBorders>
            <w:vAlign w:val="center"/>
            <w:hideMark/>
          </w:tcPr>
          <w:p w14:paraId="7CDDD693"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single" w:sz="8" w:space="0" w:color="auto"/>
              <w:right w:val="nil"/>
            </w:tcBorders>
            <w:shd w:val="clear" w:color="auto" w:fill="auto"/>
            <w:hideMark/>
          </w:tcPr>
          <w:p w14:paraId="657DB5A5"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Unaudited</w:t>
            </w:r>
          </w:p>
        </w:tc>
        <w:tc>
          <w:tcPr>
            <w:tcW w:w="1408" w:type="dxa"/>
            <w:tcBorders>
              <w:top w:val="nil"/>
              <w:left w:val="nil"/>
              <w:bottom w:val="single" w:sz="8" w:space="0" w:color="auto"/>
              <w:right w:val="nil"/>
            </w:tcBorders>
            <w:shd w:val="clear" w:color="auto" w:fill="auto"/>
            <w:hideMark/>
          </w:tcPr>
          <w:p w14:paraId="22AE58AE"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Audited</w:t>
            </w:r>
          </w:p>
        </w:tc>
      </w:tr>
      <w:tr w:rsidR="00EF707D" w14:paraId="1FDAD7D0" w14:textId="77777777" w:rsidTr="00CC5A37">
        <w:trPr>
          <w:trHeight w:val="23"/>
        </w:trPr>
        <w:tc>
          <w:tcPr>
            <w:tcW w:w="5920" w:type="dxa"/>
            <w:tcBorders>
              <w:top w:val="nil"/>
              <w:left w:val="nil"/>
              <w:bottom w:val="nil"/>
              <w:right w:val="nil"/>
            </w:tcBorders>
            <w:shd w:val="clear" w:color="auto" w:fill="auto"/>
            <w:vAlign w:val="bottom"/>
            <w:hideMark/>
          </w:tcPr>
          <w:p w14:paraId="54D24838"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Assets</w:t>
            </w:r>
          </w:p>
        </w:tc>
        <w:tc>
          <w:tcPr>
            <w:tcW w:w="728" w:type="dxa"/>
            <w:tcBorders>
              <w:top w:val="nil"/>
              <w:left w:val="nil"/>
              <w:bottom w:val="nil"/>
              <w:right w:val="nil"/>
            </w:tcBorders>
            <w:shd w:val="clear" w:color="auto" w:fill="auto"/>
            <w:vAlign w:val="bottom"/>
            <w:hideMark/>
          </w:tcPr>
          <w:p w14:paraId="22296E0D"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2A6FBD2B"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1BB8E94C"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14:paraId="0DC2B080" w14:textId="77777777" w:rsidTr="00CC5A37">
        <w:trPr>
          <w:trHeight w:val="23"/>
        </w:trPr>
        <w:tc>
          <w:tcPr>
            <w:tcW w:w="5920" w:type="dxa"/>
            <w:tcBorders>
              <w:top w:val="nil"/>
              <w:left w:val="nil"/>
              <w:bottom w:val="nil"/>
              <w:right w:val="nil"/>
            </w:tcBorders>
            <w:shd w:val="clear" w:color="auto" w:fill="auto"/>
            <w:vAlign w:val="bottom"/>
            <w:hideMark/>
          </w:tcPr>
          <w:p w14:paraId="2995F9D1"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Non-current assets</w:t>
            </w:r>
          </w:p>
        </w:tc>
        <w:tc>
          <w:tcPr>
            <w:tcW w:w="728" w:type="dxa"/>
            <w:tcBorders>
              <w:top w:val="nil"/>
              <w:left w:val="nil"/>
              <w:bottom w:val="nil"/>
              <w:right w:val="nil"/>
            </w:tcBorders>
            <w:shd w:val="clear" w:color="auto" w:fill="auto"/>
            <w:vAlign w:val="bottom"/>
            <w:hideMark/>
          </w:tcPr>
          <w:p w14:paraId="799D83B0"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2AD2030E"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55CBFD56"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14:paraId="150CB28E" w14:textId="77777777" w:rsidTr="00CC5A37">
        <w:trPr>
          <w:trHeight w:val="20"/>
        </w:trPr>
        <w:tc>
          <w:tcPr>
            <w:tcW w:w="5920" w:type="dxa"/>
            <w:tcBorders>
              <w:top w:val="nil"/>
              <w:left w:val="nil"/>
              <w:bottom w:val="nil"/>
              <w:right w:val="nil"/>
            </w:tcBorders>
            <w:shd w:val="clear" w:color="auto" w:fill="auto"/>
            <w:vAlign w:val="bottom"/>
            <w:hideMark/>
          </w:tcPr>
          <w:p w14:paraId="00F9D354"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Property and equipment</w:t>
            </w:r>
          </w:p>
        </w:tc>
        <w:tc>
          <w:tcPr>
            <w:tcW w:w="728" w:type="dxa"/>
            <w:tcBorders>
              <w:top w:val="nil"/>
              <w:left w:val="nil"/>
              <w:bottom w:val="nil"/>
              <w:right w:val="nil"/>
            </w:tcBorders>
            <w:shd w:val="clear" w:color="auto" w:fill="auto"/>
            <w:vAlign w:val="bottom"/>
            <w:hideMark/>
          </w:tcPr>
          <w:p w14:paraId="0B2CF32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4</w:t>
            </w:r>
          </w:p>
        </w:tc>
        <w:tc>
          <w:tcPr>
            <w:tcW w:w="1550" w:type="dxa"/>
            <w:tcBorders>
              <w:top w:val="nil"/>
              <w:left w:val="nil"/>
              <w:bottom w:val="nil"/>
              <w:right w:val="nil"/>
            </w:tcBorders>
            <w:shd w:val="clear" w:color="auto" w:fill="auto"/>
            <w:vAlign w:val="bottom"/>
            <w:hideMark/>
          </w:tcPr>
          <w:p w14:paraId="56796E32"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 xml:space="preserve">2,153,205 </w:t>
            </w:r>
          </w:p>
        </w:tc>
        <w:tc>
          <w:tcPr>
            <w:tcW w:w="1408" w:type="dxa"/>
            <w:tcBorders>
              <w:top w:val="nil"/>
              <w:left w:val="nil"/>
              <w:bottom w:val="nil"/>
              <w:right w:val="nil"/>
            </w:tcBorders>
            <w:shd w:val="clear" w:color="auto" w:fill="auto"/>
            <w:vAlign w:val="bottom"/>
            <w:hideMark/>
          </w:tcPr>
          <w:p w14:paraId="0B8554A3"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2,228,728</w:t>
            </w:r>
          </w:p>
        </w:tc>
      </w:tr>
      <w:tr w:rsidR="00EF707D" w14:paraId="5636C28F" w14:textId="77777777" w:rsidTr="00CC5A37">
        <w:trPr>
          <w:trHeight w:val="20"/>
        </w:trPr>
        <w:tc>
          <w:tcPr>
            <w:tcW w:w="5920" w:type="dxa"/>
            <w:tcBorders>
              <w:top w:val="nil"/>
              <w:left w:val="nil"/>
              <w:bottom w:val="nil"/>
              <w:right w:val="nil"/>
            </w:tcBorders>
            <w:shd w:val="clear" w:color="auto" w:fill="auto"/>
            <w:vAlign w:val="bottom"/>
          </w:tcPr>
          <w:p w14:paraId="232AB40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Right-of-use assets</w:t>
            </w:r>
          </w:p>
        </w:tc>
        <w:tc>
          <w:tcPr>
            <w:tcW w:w="728" w:type="dxa"/>
            <w:tcBorders>
              <w:top w:val="nil"/>
              <w:left w:val="nil"/>
              <w:bottom w:val="nil"/>
              <w:right w:val="nil"/>
            </w:tcBorders>
            <w:shd w:val="clear" w:color="auto" w:fill="auto"/>
            <w:vAlign w:val="bottom"/>
          </w:tcPr>
          <w:p w14:paraId="384A0E9F"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5</w:t>
            </w:r>
          </w:p>
        </w:tc>
        <w:tc>
          <w:tcPr>
            <w:tcW w:w="1550" w:type="dxa"/>
            <w:tcBorders>
              <w:top w:val="nil"/>
              <w:left w:val="nil"/>
              <w:bottom w:val="nil"/>
              <w:right w:val="nil"/>
            </w:tcBorders>
            <w:shd w:val="clear" w:color="auto" w:fill="auto"/>
            <w:vAlign w:val="bottom"/>
          </w:tcPr>
          <w:p w14:paraId="0C1FB093"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 xml:space="preserve">4,360,720 </w:t>
            </w:r>
          </w:p>
        </w:tc>
        <w:tc>
          <w:tcPr>
            <w:tcW w:w="1408" w:type="dxa"/>
            <w:tcBorders>
              <w:top w:val="nil"/>
              <w:left w:val="nil"/>
              <w:bottom w:val="nil"/>
              <w:right w:val="nil"/>
            </w:tcBorders>
            <w:shd w:val="clear" w:color="auto" w:fill="auto"/>
            <w:vAlign w:val="bottom"/>
          </w:tcPr>
          <w:p w14:paraId="36C59D78" w14:textId="77777777" w:rsidR="00CC5A37" w:rsidRPr="00CC5A37" w:rsidRDefault="002B3F2C" w:rsidP="00CC5A37">
            <w:pPr>
              <w:spacing w:after="0" w:line="240" w:lineRule="auto"/>
              <w:jc w:val="right"/>
              <w:rPr>
                <w:rFonts w:ascii="Times New Roman" w:eastAsia="Times New Roman" w:hAnsi="Times New Roman"/>
                <w:sz w:val="18"/>
                <w:szCs w:val="18"/>
                <w:highlight w:val="green"/>
                <w:lang w:eastAsia="ru-RU" w:bidi="ru-RU"/>
              </w:rPr>
            </w:pPr>
            <w:r w:rsidRPr="00CC5A37">
              <w:rPr>
                <w:rFonts w:ascii="Times New Roman" w:eastAsia="Times New Roman" w:hAnsi="Times New Roman"/>
                <w:sz w:val="18"/>
                <w:szCs w:val="18"/>
                <w:lang w:val="en-GB" w:eastAsia="ru-RU" w:bidi="ru-RU"/>
              </w:rPr>
              <w:t>4,917,218</w:t>
            </w:r>
          </w:p>
        </w:tc>
      </w:tr>
      <w:tr w:rsidR="00EF707D" w14:paraId="235A2C93" w14:textId="77777777" w:rsidTr="00CC5A37">
        <w:trPr>
          <w:trHeight w:val="20"/>
        </w:trPr>
        <w:tc>
          <w:tcPr>
            <w:tcW w:w="5920" w:type="dxa"/>
            <w:tcBorders>
              <w:top w:val="nil"/>
              <w:left w:val="nil"/>
              <w:bottom w:val="nil"/>
              <w:right w:val="nil"/>
            </w:tcBorders>
            <w:shd w:val="clear" w:color="auto" w:fill="auto"/>
            <w:vAlign w:val="bottom"/>
            <w:hideMark/>
          </w:tcPr>
          <w:p w14:paraId="0DD2CA1C"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Intangible assets</w:t>
            </w:r>
          </w:p>
        </w:tc>
        <w:tc>
          <w:tcPr>
            <w:tcW w:w="728" w:type="dxa"/>
            <w:tcBorders>
              <w:top w:val="nil"/>
              <w:left w:val="nil"/>
              <w:bottom w:val="nil"/>
              <w:right w:val="nil"/>
            </w:tcBorders>
            <w:shd w:val="clear" w:color="auto" w:fill="auto"/>
            <w:vAlign w:val="bottom"/>
            <w:hideMark/>
          </w:tcPr>
          <w:p w14:paraId="6AA045B2"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219EC057"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446,220</w:t>
            </w:r>
          </w:p>
        </w:tc>
        <w:tc>
          <w:tcPr>
            <w:tcW w:w="1408" w:type="dxa"/>
            <w:tcBorders>
              <w:top w:val="nil"/>
              <w:left w:val="nil"/>
              <w:bottom w:val="nil"/>
              <w:right w:val="nil"/>
            </w:tcBorders>
            <w:shd w:val="clear" w:color="auto" w:fill="auto"/>
            <w:vAlign w:val="bottom"/>
            <w:hideMark/>
          </w:tcPr>
          <w:p w14:paraId="62459B0D"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488,161</w:t>
            </w:r>
          </w:p>
        </w:tc>
      </w:tr>
      <w:tr w:rsidR="00EF707D" w14:paraId="42928D14" w14:textId="77777777" w:rsidTr="00CC5A37">
        <w:trPr>
          <w:trHeight w:val="20"/>
        </w:trPr>
        <w:tc>
          <w:tcPr>
            <w:tcW w:w="5920" w:type="dxa"/>
            <w:tcBorders>
              <w:top w:val="nil"/>
              <w:left w:val="nil"/>
              <w:bottom w:val="nil"/>
              <w:right w:val="nil"/>
            </w:tcBorders>
            <w:shd w:val="clear" w:color="auto" w:fill="auto"/>
            <w:vAlign w:val="bottom"/>
            <w:hideMark/>
          </w:tcPr>
          <w:p w14:paraId="556CB7A0"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Goodwill</w:t>
            </w:r>
          </w:p>
        </w:tc>
        <w:tc>
          <w:tcPr>
            <w:tcW w:w="728" w:type="dxa"/>
            <w:tcBorders>
              <w:top w:val="nil"/>
              <w:left w:val="nil"/>
              <w:bottom w:val="nil"/>
              <w:right w:val="nil"/>
            </w:tcBorders>
            <w:shd w:val="clear" w:color="auto" w:fill="auto"/>
            <w:vAlign w:val="bottom"/>
            <w:hideMark/>
          </w:tcPr>
          <w:p w14:paraId="46CD661E"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50D36371"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 xml:space="preserve">143,137 </w:t>
            </w:r>
          </w:p>
        </w:tc>
        <w:tc>
          <w:tcPr>
            <w:tcW w:w="1408" w:type="dxa"/>
            <w:tcBorders>
              <w:top w:val="nil"/>
              <w:left w:val="nil"/>
              <w:bottom w:val="nil"/>
              <w:right w:val="nil"/>
            </w:tcBorders>
            <w:shd w:val="clear" w:color="auto" w:fill="auto"/>
            <w:vAlign w:val="bottom"/>
            <w:hideMark/>
          </w:tcPr>
          <w:p w14:paraId="589AB805"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143,137</w:t>
            </w:r>
          </w:p>
        </w:tc>
      </w:tr>
      <w:tr w:rsidR="00EF707D" w14:paraId="74CFF508" w14:textId="77777777" w:rsidTr="00CC5A37">
        <w:trPr>
          <w:trHeight w:val="20"/>
        </w:trPr>
        <w:tc>
          <w:tcPr>
            <w:tcW w:w="5920" w:type="dxa"/>
            <w:tcBorders>
              <w:top w:val="nil"/>
              <w:left w:val="nil"/>
              <w:bottom w:val="nil"/>
              <w:right w:val="nil"/>
            </w:tcBorders>
            <w:shd w:val="clear" w:color="auto" w:fill="auto"/>
            <w:vAlign w:val="bottom"/>
          </w:tcPr>
          <w:p w14:paraId="0B3B1C60"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sz w:val="18"/>
                <w:szCs w:val="18"/>
                <w:lang w:val="en-GB" w:eastAsia="ru-RU" w:bidi="ru-RU"/>
              </w:rPr>
              <w:t>Long-term loans due from related parties</w:t>
            </w:r>
          </w:p>
        </w:tc>
        <w:tc>
          <w:tcPr>
            <w:tcW w:w="728" w:type="dxa"/>
            <w:tcBorders>
              <w:top w:val="nil"/>
              <w:left w:val="nil"/>
              <w:bottom w:val="nil"/>
              <w:right w:val="nil"/>
            </w:tcBorders>
            <w:shd w:val="clear" w:color="auto" w:fill="auto"/>
            <w:vAlign w:val="bottom"/>
          </w:tcPr>
          <w:p w14:paraId="75BC35C3"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w:t>
            </w:r>
          </w:p>
        </w:tc>
        <w:tc>
          <w:tcPr>
            <w:tcW w:w="1550" w:type="dxa"/>
            <w:tcBorders>
              <w:top w:val="nil"/>
              <w:left w:val="nil"/>
              <w:bottom w:val="nil"/>
              <w:right w:val="nil"/>
            </w:tcBorders>
            <w:shd w:val="clear" w:color="auto" w:fill="auto"/>
            <w:vAlign w:val="bottom"/>
          </w:tcPr>
          <w:p w14:paraId="50675E18"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6,600</w:t>
            </w:r>
          </w:p>
        </w:tc>
        <w:tc>
          <w:tcPr>
            <w:tcW w:w="1408" w:type="dxa"/>
            <w:tcBorders>
              <w:top w:val="nil"/>
              <w:left w:val="nil"/>
              <w:bottom w:val="nil"/>
              <w:right w:val="nil"/>
            </w:tcBorders>
            <w:shd w:val="clear" w:color="auto" w:fill="auto"/>
            <w:vAlign w:val="bottom"/>
          </w:tcPr>
          <w:p w14:paraId="28919A0F"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val="en-US" w:eastAsia="ru-RU"/>
              </w:rPr>
            </w:pPr>
            <w:r w:rsidRPr="00CC5A37">
              <w:rPr>
                <w:rFonts w:ascii="Times New Roman" w:eastAsia="Times New Roman" w:hAnsi="Times New Roman"/>
                <w:sz w:val="18"/>
                <w:szCs w:val="18"/>
                <w:lang w:val="en-GB" w:eastAsia="ru-RU" w:bidi="ru-RU"/>
              </w:rPr>
              <w:t>6,600</w:t>
            </w:r>
          </w:p>
        </w:tc>
      </w:tr>
      <w:tr w:rsidR="00EF707D" w14:paraId="45357181" w14:textId="77777777" w:rsidTr="00CC5A37">
        <w:trPr>
          <w:trHeight w:val="20"/>
        </w:trPr>
        <w:tc>
          <w:tcPr>
            <w:tcW w:w="5920" w:type="dxa"/>
            <w:tcBorders>
              <w:top w:val="nil"/>
              <w:left w:val="nil"/>
              <w:bottom w:val="nil"/>
              <w:right w:val="nil"/>
            </w:tcBorders>
            <w:shd w:val="clear" w:color="auto" w:fill="auto"/>
            <w:vAlign w:val="bottom"/>
            <w:hideMark/>
          </w:tcPr>
          <w:p w14:paraId="68F82DF6"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Deferred income tax asset</w:t>
            </w:r>
          </w:p>
        </w:tc>
        <w:tc>
          <w:tcPr>
            <w:tcW w:w="728" w:type="dxa"/>
            <w:tcBorders>
              <w:top w:val="nil"/>
              <w:left w:val="nil"/>
              <w:bottom w:val="nil"/>
              <w:right w:val="nil"/>
            </w:tcBorders>
            <w:shd w:val="clear" w:color="auto" w:fill="auto"/>
            <w:vAlign w:val="bottom"/>
            <w:hideMark/>
          </w:tcPr>
          <w:p w14:paraId="14083287"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198717B2" w14:textId="77777777" w:rsidR="00CC5A37" w:rsidRPr="00CC5A37" w:rsidRDefault="002B3F2C" w:rsidP="00CC5A37">
            <w:pPr>
              <w:spacing w:after="0" w:line="240" w:lineRule="auto"/>
              <w:jc w:val="right"/>
              <w:rPr>
                <w:rFonts w:ascii="Times New Roman" w:eastAsia="Times New Roman" w:hAnsi="Times New Roman"/>
                <w:sz w:val="18"/>
                <w:szCs w:val="18"/>
                <w:lang w:val="en-US" w:eastAsia="ru-RU" w:bidi="ru-RU"/>
              </w:rPr>
            </w:pPr>
            <w:r w:rsidRPr="00CC5A37">
              <w:rPr>
                <w:rFonts w:ascii="Times New Roman" w:eastAsia="Times New Roman" w:hAnsi="Times New Roman"/>
                <w:sz w:val="18"/>
                <w:szCs w:val="18"/>
                <w:lang w:val="en-GB" w:eastAsia="ru-RU" w:bidi="ru-RU"/>
              </w:rPr>
              <w:t>742,309</w:t>
            </w:r>
          </w:p>
        </w:tc>
        <w:tc>
          <w:tcPr>
            <w:tcW w:w="1408" w:type="dxa"/>
            <w:tcBorders>
              <w:top w:val="nil"/>
              <w:left w:val="nil"/>
              <w:bottom w:val="nil"/>
              <w:right w:val="nil"/>
            </w:tcBorders>
            <w:shd w:val="clear" w:color="auto" w:fill="auto"/>
            <w:vAlign w:val="bottom"/>
            <w:hideMark/>
          </w:tcPr>
          <w:p w14:paraId="6EA4D969"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781,356</w:t>
            </w:r>
          </w:p>
        </w:tc>
      </w:tr>
      <w:tr w:rsidR="00EF707D" w14:paraId="05AB7BE7" w14:textId="77777777" w:rsidTr="00CC5A37">
        <w:trPr>
          <w:trHeight w:val="20"/>
        </w:trPr>
        <w:tc>
          <w:tcPr>
            <w:tcW w:w="5920" w:type="dxa"/>
            <w:tcBorders>
              <w:top w:val="nil"/>
              <w:left w:val="nil"/>
              <w:bottom w:val="nil"/>
              <w:right w:val="nil"/>
            </w:tcBorders>
            <w:shd w:val="clear" w:color="auto" w:fill="auto"/>
            <w:vAlign w:val="bottom"/>
            <w:hideMark/>
          </w:tcPr>
          <w:p w14:paraId="2E502C1E"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Rent deposits and other non-current assets</w:t>
            </w:r>
          </w:p>
        </w:tc>
        <w:tc>
          <w:tcPr>
            <w:tcW w:w="728" w:type="dxa"/>
            <w:tcBorders>
              <w:top w:val="nil"/>
              <w:left w:val="nil"/>
              <w:bottom w:val="nil"/>
              <w:right w:val="nil"/>
            </w:tcBorders>
            <w:shd w:val="clear" w:color="auto" w:fill="auto"/>
            <w:vAlign w:val="bottom"/>
            <w:hideMark/>
          </w:tcPr>
          <w:p w14:paraId="54B954F6"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50" w:type="dxa"/>
            <w:tcBorders>
              <w:top w:val="nil"/>
              <w:left w:val="nil"/>
              <w:bottom w:val="single" w:sz="8" w:space="0" w:color="auto"/>
              <w:right w:val="nil"/>
            </w:tcBorders>
            <w:shd w:val="clear" w:color="auto" w:fill="auto"/>
            <w:vAlign w:val="bottom"/>
            <w:hideMark/>
          </w:tcPr>
          <w:p w14:paraId="64FD47F1"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215,101</w:t>
            </w:r>
          </w:p>
        </w:tc>
        <w:tc>
          <w:tcPr>
            <w:tcW w:w="1408" w:type="dxa"/>
            <w:tcBorders>
              <w:top w:val="nil"/>
              <w:left w:val="nil"/>
              <w:bottom w:val="single" w:sz="8" w:space="0" w:color="auto"/>
              <w:right w:val="nil"/>
            </w:tcBorders>
            <w:shd w:val="clear" w:color="auto" w:fill="auto"/>
            <w:vAlign w:val="bottom"/>
            <w:hideMark/>
          </w:tcPr>
          <w:p w14:paraId="63BDDBF0"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217,570</w:t>
            </w:r>
          </w:p>
        </w:tc>
      </w:tr>
      <w:tr w:rsidR="00EF707D" w14:paraId="37E438AF" w14:textId="77777777" w:rsidTr="00CC5A37">
        <w:trPr>
          <w:trHeight w:val="20"/>
        </w:trPr>
        <w:tc>
          <w:tcPr>
            <w:tcW w:w="5920" w:type="dxa"/>
            <w:tcBorders>
              <w:top w:val="nil"/>
              <w:left w:val="nil"/>
              <w:bottom w:val="nil"/>
              <w:right w:val="nil"/>
            </w:tcBorders>
            <w:shd w:val="clear" w:color="auto" w:fill="auto"/>
            <w:vAlign w:val="bottom"/>
            <w:hideMark/>
          </w:tcPr>
          <w:p w14:paraId="1EBD0E1C"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728" w:type="dxa"/>
            <w:tcBorders>
              <w:top w:val="nil"/>
              <w:left w:val="nil"/>
              <w:bottom w:val="nil"/>
              <w:right w:val="nil"/>
            </w:tcBorders>
            <w:shd w:val="clear" w:color="auto" w:fill="auto"/>
            <w:vAlign w:val="bottom"/>
            <w:hideMark/>
          </w:tcPr>
          <w:p w14:paraId="55D2FCB2" w14:textId="77777777" w:rsidR="00CC5A37" w:rsidRPr="00CC5A37" w:rsidRDefault="00CC5A37" w:rsidP="00CC5A37">
            <w:pPr>
              <w:spacing w:after="0" w:line="240" w:lineRule="auto"/>
              <w:rPr>
                <w:rFonts w:ascii="Times New Roman" w:eastAsia="Times New Roman" w:hAnsi="Times New Roman"/>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1A351F2B" w14:textId="77777777" w:rsidR="00CC5A37" w:rsidRPr="00CC5A37" w:rsidRDefault="002B3F2C" w:rsidP="00CC5A37">
            <w:pPr>
              <w:spacing w:after="0" w:line="240" w:lineRule="auto"/>
              <w:jc w:val="right"/>
              <w:rPr>
                <w:rFonts w:ascii="Times New Roman" w:eastAsia="Times New Roman" w:hAnsi="Times New Roman"/>
                <w:b/>
                <w:sz w:val="18"/>
                <w:szCs w:val="18"/>
                <w:lang w:eastAsia="ru-RU" w:bidi="ru-RU"/>
              </w:rPr>
            </w:pPr>
            <w:r w:rsidRPr="00CC5A37">
              <w:rPr>
                <w:rFonts w:ascii="Times New Roman" w:eastAsia="Times New Roman" w:hAnsi="Times New Roman"/>
                <w:b/>
                <w:sz w:val="18"/>
                <w:szCs w:val="18"/>
                <w:lang w:val="en-GB" w:eastAsia="ru-RU" w:bidi="ru-RU"/>
              </w:rPr>
              <w:t xml:space="preserve">8,067,292  </w:t>
            </w:r>
          </w:p>
        </w:tc>
        <w:tc>
          <w:tcPr>
            <w:tcW w:w="1408" w:type="dxa"/>
            <w:tcBorders>
              <w:top w:val="nil"/>
              <w:left w:val="nil"/>
              <w:bottom w:val="single" w:sz="8" w:space="0" w:color="auto"/>
              <w:right w:val="nil"/>
            </w:tcBorders>
            <w:shd w:val="clear" w:color="auto" w:fill="auto"/>
            <w:vAlign w:val="bottom"/>
            <w:hideMark/>
          </w:tcPr>
          <w:p w14:paraId="02F97AAF"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highlight w:val="green"/>
                <w:lang w:eastAsia="ru-RU"/>
              </w:rPr>
            </w:pPr>
            <w:r w:rsidRPr="00CC5A37">
              <w:rPr>
                <w:rFonts w:ascii="Times New Roman" w:eastAsia="Times New Roman" w:hAnsi="Times New Roman"/>
                <w:b/>
                <w:sz w:val="18"/>
                <w:szCs w:val="18"/>
                <w:lang w:val="en-GB" w:eastAsia="ru-RU" w:bidi="ru-RU"/>
              </w:rPr>
              <w:t>8,782,770</w:t>
            </w:r>
          </w:p>
        </w:tc>
      </w:tr>
      <w:tr w:rsidR="00EF707D" w14:paraId="4C5DD73E" w14:textId="77777777" w:rsidTr="00CC5A37">
        <w:trPr>
          <w:trHeight w:val="20"/>
        </w:trPr>
        <w:tc>
          <w:tcPr>
            <w:tcW w:w="5920" w:type="dxa"/>
            <w:tcBorders>
              <w:top w:val="nil"/>
              <w:left w:val="nil"/>
              <w:bottom w:val="nil"/>
              <w:right w:val="nil"/>
            </w:tcBorders>
            <w:shd w:val="clear" w:color="auto" w:fill="auto"/>
            <w:vAlign w:val="bottom"/>
            <w:hideMark/>
          </w:tcPr>
          <w:p w14:paraId="495F5264"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Current assets</w:t>
            </w:r>
          </w:p>
        </w:tc>
        <w:tc>
          <w:tcPr>
            <w:tcW w:w="728" w:type="dxa"/>
            <w:tcBorders>
              <w:top w:val="nil"/>
              <w:left w:val="nil"/>
              <w:bottom w:val="nil"/>
              <w:right w:val="nil"/>
            </w:tcBorders>
            <w:shd w:val="clear" w:color="auto" w:fill="auto"/>
            <w:vAlign w:val="bottom"/>
            <w:hideMark/>
          </w:tcPr>
          <w:p w14:paraId="68E89560"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3DB775EB"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42337D61"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14:paraId="5F2D8494" w14:textId="77777777" w:rsidTr="00CC5A37">
        <w:trPr>
          <w:trHeight w:val="20"/>
        </w:trPr>
        <w:tc>
          <w:tcPr>
            <w:tcW w:w="5920" w:type="dxa"/>
            <w:tcBorders>
              <w:top w:val="nil"/>
              <w:left w:val="nil"/>
              <w:bottom w:val="nil"/>
              <w:right w:val="nil"/>
            </w:tcBorders>
            <w:shd w:val="clear" w:color="auto" w:fill="auto"/>
            <w:vAlign w:val="bottom"/>
            <w:hideMark/>
          </w:tcPr>
          <w:p w14:paraId="471739A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Inventories</w:t>
            </w:r>
          </w:p>
        </w:tc>
        <w:tc>
          <w:tcPr>
            <w:tcW w:w="728" w:type="dxa"/>
            <w:tcBorders>
              <w:top w:val="nil"/>
              <w:left w:val="nil"/>
              <w:bottom w:val="nil"/>
              <w:right w:val="nil"/>
            </w:tcBorders>
            <w:shd w:val="clear" w:color="auto" w:fill="auto"/>
            <w:vAlign w:val="bottom"/>
            <w:hideMark/>
          </w:tcPr>
          <w:p w14:paraId="610C2E49"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2B588634"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104,297 </w:t>
            </w:r>
          </w:p>
        </w:tc>
        <w:tc>
          <w:tcPr>
            <w:tcW w:w="1408" w:type="dxa"/>
            <w:tcBorders>
              <w:top w:val="nil"/>
              <w:left w:val="nil"/>
              <w:bottom w:val="nil"/>
              <w:right w:val="nil"/>
            </w:tcBorders>
            <w:shd w:val="clear" w:color="auto" w:fill="auto"/>
            <w:vAlign w:val="bottom"/>
            <w:hideMark/>
          </w:tcPr>
          <w:p w14:paraId="7E215101"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107,685</w:t>
            </w:r>
          </w:p>
        </w:tc>
      </w:tr>
      <w:tr w:rsidR="00EF707D" w14:paraId="63C653F9" w14:textId="77777777" w:rsidTr="00CC5A37">
        <w:trPr>
          <w:trHeight w:val="20"/>
        </w:trPr>
        <w:tc>
          <w:tcPr>
            <w:tcW w:w="5920" w:type="dxa"/>
            <w:tcBorders>
              <w:top w:val="nil"/>
              <w:left w:val="nil"/>
              <w:bottom w:val="nil"/>
              <w:right w:val="nil"/>
            </w:tcBorders>
            <w:shd w:val="clear" w:color="auto" w:fill="auto"/>
            <w:vAlign w:val="bottom"/>
            <w:hideMark/>
          </w:tcPr>
          <w:p w14:paraId="70440D49"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 xml:space="preserve">VAT and other taxes recoverable </w:t>
            </w:r>
          </w:p>
        </w:tc>
        <w:tc>
          <w:tcPr>
            <w:tcW w:w="728" w:type="dxa"/>
            <w:tcBorders>
              <w:top w:val="nil"/>
              <w:left w:val="nil"/>
              <w:bottom w:val="nil"/>
              <w:right w:val="nil"/>
            </w:tcBorders>
            <w:shd w:val="clear" w:color="auto" w:fill="auto"/>
            <w:vAlign w:val="bottom"/>
            <w:hideMark/>
          </w:tcPr>
          <w:p w14:paraId="7DBE9C75"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50" w:type="dxa"/>
            <w:tcBorders>
              <w:top w:val="nil"/>
              <w:left w:val="nil"/>
              <w:bottom w:val="nil"/>
              <w:right w:val="nil"/>
            </w:tcBorders>
            <w:shd w:val="clear" w:color="auto" w:fill="auto"/>
            <w:vAlign w:val="bottom"/>
            <w:hideMark/>
          </w:tcPr>
          <w:p w14:paraId="148526EC"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46,562 </w:t>
            </w:r>
          </w:p>
        </w:tc>
        <w:tc>
          <w:tcPr>
            <w:tcW w:w="1408" w:type="dxa"/>
            <w:tcBorders>
              <w:top w:val="nil"/>
              <w:left w:val="nil"/>
              <w:bottom w:val="nil"/>
              <w:right w:val="nil"/>
            </w:tcBorders>
            <w:shd w:val="clear" w:color="auto" w:fill="auto"/>
            <w:vAlign w:val="bottom"/>
            <w:hideMark/>
          </w:tcPr>
          <w:p w14:paraId="5332ED4C"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64,818</w:t>
            </w:r>
          </w:p>
        </w:tc>
      </w:tr>
      <w:tr w:rsidR="00EF707D" w14:paraId="0371D1B6" w14:textId="77777777" w:rsidTr="00CC5A37">
        <w:trPr>
          <w:trHeight w:val="20"/>
        </w:trPr>
        <w:tc>
          <w:tcPr>
            <w:tcW w:w="5920" w:type="dxa"/>
            <w:tcBorders>
              <w:top w:val="nil"/>
              <w:left w:val="nil"/>
              <w:bottom w:val="nil"/>
              <w:right w:val="nil"/>
            </w:tcBorders>
            <w:shd w:val="clear" w:color="auto" w:fill="auto"/>
            <w:vAlign w:val="bottom"/>
            <w:hideMark/>
          </w:tcPr>
          <w:p w14:paraId="4A906FB7"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Income tax receivable </w:t>
            </w:r>
          </w:p>
        </w:tc>
        <w:tc>
          <w:tcPr>
            <w:tcW w:w="728" w:type="dxa"/>
            <w:tcBorders>
              <w:top w:val="nil"/>
              <w:left w:val="nil"/>
              <w:bottom w:val="nil"/>
              <w:right w:val="nil"/>
            </w:tcBorders>
            <w:shd w:val="clear" w:color="auto" w:fill="auto"/>
            <w:vAlign w:val="bottom"/>
            <w:hideMark/>
          </w:tcPr>
          <w:p w14:paraId="221AADC7"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74896D2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3,502 </w:t>
            </w:r>
          </w:p>
        </w:tc>
        <w:tc>
          <w:tcPr>
            <w:tcW w:w="1408" w:type="dxa"/>
            <w:tcBorders>
              <w:top w:val="nil"/>
              <w:left w:val="nil"/>
              <w:bottom w:val="nil"/>
              <w:right w:val="nil"/>
            </w:tcBorders>
            <w:shd w:val="clear" w:color="auto" w:fill="auto"/>
            <w:vAlign w:val="bottom"/>
            <w:hideMark/>
          </w:tcPr>
          <w:p w14:paraId="572D6468"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7,381</w:t>
            </w:r>
          </w:p>
        </w:tc>
      </w:tr>
      <w:tr w:rsidR="00EF707D" w14:paraId="1981F59E" w14:textId="77777777" w:rsidTr="00CC5A37">
        <w:trPr>
          <w:trHeight w:val="20"/>
        </w:trPr>
        <w:tc>
          <w:tcPr>
            <w:tcW w:w="5920" w:type="dxa"/>
            <w:tcBorders>
              <w:top w:val="nil"/>
              <w:left w:val="nil"/>
              <w:bottom w:val="nil"/>
              <w:right w:val="nil"/>
            </w:tcBorders>
            <w:shd w:val="clear" w:color="auto" w:fill="auto"/>
            <w:vAlign w:val="bottom"/>
            <w:hideMark/>
          </w:tcPr>
          <w:p w14:paraId="4086E41F"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Accounts receivable</w:t>
            </w:r>
          </w:p>
        </w:tc>
        <w:tc>
          <w:tcPr>
            <w:tcW w:w="728" w:type="dxa"/>
            <w:tcBorders>
              <w:top w:val="nil"/>
              <w:left w:val="nil"/>
              <w:bottom w:val="nil"/>
              <w:right w:val="nil"/>
            </w:tcBorders>
            <w:shd w:val="clear" w:color="auto" w:fill="auto"/>
            <w:vAlign w:val="bottom"/>
            <w:hideMark/>
          </w:tcPr>
          <w:p w14:paraId="11EA4B29"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64522BD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381,783 </w:t>
            </w:r>
          </w:p>
        </w:tc>
        <w:tc>
          <w:tcPr>
            <w:tcW w:w="1408" w:type="dxa"/>
            <w:tcBorders>
              <w:top w:val="nil"/>
              <w:left w:val="nil"/>
              <w:bottom w:val="nil"/>
              <w:right w:val="nil"/>
            </w:tcBorders>
            <w:shd w:val="clear" w:color="auto" w:fill="auto"/>
            <w:vAlign w:val="bottom"/>
            <w:hideMark/>
          </w:tcPr>
          <w:p w14:paraId="3F6825E1"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277,344</w:t>
            </w:r>
          </w:p>
        </w:tc>
      </w:tr>
      <w:tr w:rsidR="00EF707D" w14:paraId="5C19D134" w14:textId="77777777" w:rsidTr="00CC5A37">
        <w:trPr>
          <w:trHeight w:val="20"/>
        </w:trPr>
        <w:tc>
          <w:tcPr>
            <w:tcW w:w="5920" w:type="dxa"/>
            <w:tcBorders>
              <w:top w:val="nil"/>
              <w:left w:val="nil"/>
              <w:bottom w:val="nil"/>
              <w:right w:val="nil"/>
            </w:tcBorders>
            <w:shd w:val="clear" w:color="auto" w:fill="auto"/>
            <w:vAlign w:val="bottom"/>
            <w:hideMark/>
          </w:tcPr>
          <w:p w14:paraId="29B86FD0"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Advances paid</w:t>
            </w:r>
          </w:p>
        </w:tc>
        <w:tc>
          <w:tcPr>
            <w:tcW w:w="728" w:type="dxa"/>
            <w:tcBorders>
              <w:top w:val="nil"/>
              <w:left w:val="nil"/>
              <w:bottom w:val="nil"/>
              <w:right w:val="nil"/>
            </w:tcBorders>
            <w:shd w:val="clear" w:color="auto" w:fill="auto"/>
            <w:vAlign w:val="bottom"/>
            <w:hideMark/>
          </w:tcPr>
          <w:p w14:paraId="23A647FF"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3D24B56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236,491</w:t>
            </w:r>
          </w:p>
        </w:tc>
        <w:tc>
          <w:tcPr>
            <w:tcW w:w="1408" w:type="dxa"/>
            <w:tcBorders>
              <w:top w:val="nil"/>
              <w:left w:val="nil"/>
              <w:bottom w:val="nil"/>
              <w:right w:val="nil"/>
            </w:tcBorders>
            <w:shd w:val="clear" w:color="auto" w:fill="auto"/>
            <w:vAlign w:val="bottom"/>
            <w:hideMark/>
          </w:tcPr>
          <w:p w14:paraId="44506AB1"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273,396</w:t>
            </w:r>
          </w:p>
        </w:tc>
      </w:tr>
      <w:tr w:rsidR="00EF707D" w14:paraId="1195AF7B" w14:textId="77777777" w:rsidTr="00CC5A37">
        <w:trPr>
          <w:trHeight w:val="20"/>
        </w:trPr>
        <w:tc>
          <w:tcPr>
            <w:tcW w:w="5920" w:type="dxa"/>
            <w:tcBorders>
              <w:top w:val="nil"/>
              <w:left w:val="nil"/>
              <w:bottom w:val="nil"/>
              <w:right w:val="nil"/>
            </w:tcBorders>
            <w:shd w:val="clear" w:color="auto" w:fill="auto"/>
            <w:vAlign w:val="bottom"/>
            <w:hideMark/>
          </w:tcPr>
          <w:p w14:paraId="657BADFA"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Receivables from related parties </w:t>
            </w:r>
          </w:p>
        </w:tc>
        <w:tc>
          <w:tcPr>
            <w:tcW w:w="728" w:type="dxa"/>
            <w:tcBorders>
              <w:top w:val="nil"/>
              <w:left w:val="nil"/>
              <w:bottom w:val="nil"/>
              <w:right w:val="nil"/>
            </w:tcBorders>
            <w:shd w:val="clear" w:color="auto" w:fill="auto"/>
            <w:vAlign w:val="bottom"/>
            <w:hideMark/>
          </w:tcPr>
          <w:p w14:paraId="54CE33D9"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w:t>
            </w:r>
          </w:p>
        </w:tc>
        <w:tc>
          <w:tcPr>
            <w:tcW w:w="1550" w:type="dxa"/>
            <w:tcBorders>
              <w:top w:val="nil"/>
              <w:left w:val="nil"/>
              <w:bottom w:val="nil"/>
              <w:right w:val="nil"/>
            </w:tcBorders>
            <w:shd w:val="clear" w:color="auto" w:fill="auto"/>
            <w:vAlign w:val="bottom"/>
            <w:hideMark/>
          </w:tcPr>
          <w:p w14:paraId="05A7F87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63,618 </w:t>
            </w:r>
          </w:p>
        </w:tc>
        <w:tc>
          <w:tcPr>
            <w:tcW w:w="1408" w:type="dxa"/>
            <w:tcBorders>
              <w:top w:val="nil"/>
              <w:left w:val="nil"/>
              <w:bottom w:val="nil"/>
              <w:right w:val="nil"/>
            </w:tcBorders>
            <w:shd w:val="clear" w:color="auto" w:fill="auto"/>
            <w:vAlign w:val="bottom"/>
            <w:hideMark/>
          </w:tcPr>
          <w:p w14:paraId="17F448B3"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64,105</w:t>
            </w:r>
          </w:p>
        </w:tc>
      </w:tr>
      <w:tr w:rsidR="00EF707D" w14:paraId="1AF78416" w14:textId="77777777" w:rsidTr="00CC5A37">
        <w:trPr>
          <w:trHeight w:val="20"/>
        </w:trPr>
        <w:tc>
          <w:tcPr>
            <w:tcW w:w="5920" w:type="dxa"/>
            <w:tcBorders>
              <w:top w:val="nil"/>
              <w:left w:val="nil"/>
              <w:bottom w:val="nil"/>
              <w:right w:val="nil"/>
            </w:tcBorders>
            <w:shd w:val="clear" w:color="auto" w:fill="auto"/>
            <w:vAlign w:val="bottom"/>
            <w:hideMark/>
          </w:tcPr>
          <w:p w14:paraId="3679BAD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Short-term loans issued</w:t>
            </w:r>
          </w:p>
        </w:tc>
        <w:tc>
          <w:tcPr>
            <w:tcW w:w="728" w:type="dxa"/>
            <w:tcBorders>
              <w:top w:val="nil"/>
              <w:left w:val="nil"/>
              <w:bottom w:val="nil"/>
              <w:right w:val="nil"/>
            </w:tcBorders>
            <w:shd w:val="clear" w:color="auto" w:fill="auto"/>
            <w:vAlign w:val="bottom"/>
            <w:hideMark/>
          </w:tcPr>
          <w:p w14:paraId="77022DBC"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29A17EC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140 </w:t>
            </w:r>
          </w:p>
        </w:tc>
        <w:tc>
          <w:tcPr>
            <w:tcW w:w="1408" w:type="dxa"/>
            <w:tcBorders>
              <w:top w:val="nil"/>
              <w:left w:val="nil"/>
              <w:bottom w:val="nil"/>
              <w:right w:val="nil"/>
            </w:tcBorders>
            <w:shd w:val="clear" w:color="auto" w:fill="auto"/>
            <w:vAlign w:val="bottom"/>
            <w:hideMark/>
          </w:tcPr>
          <w:p w14:paraId="33889CE3"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140</w:t>
            </w:r>
          </w:p>
        </w:tc>
      </w:tr>
      <w:tr w:rsidR="00EF707D" w14:paraId="73F495FA" w14:textId="77777777" w:rsidTr="00CC5A37">
        <w:trPr>
          <w:trHeight w:val="20"/>
        </w:trPr>
        <w:tc>
          <w:tcPr>
            <w:tcW w:w="5920" w:type="dxa"/>
            <w:tcBorders>
              <w:top w:val="nil"/>
              <w:left w:val="nil"/>
              <w:bottom w:val="nil"/>
              <w:right w:val="nil"/>
            </w:tcBorders>
            <w:shd w:val="clear" w:color="auto" w:fill="auto"/>
            <w:vAlign w:val="bottom"/>
            <w:hideMark/>
          </w:tcPr>
          <w:p w14:paraId="24930EBE"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Short-term loans due from related parties</w:t>
            </w:r>
          </w:p>
        </w:tc>
        <w:tc>
          <w:tcPr>
            <w:tcW w:w="728" w:type="dxa"/>
            <w:tcBorders>
              <w:top w:val="nil"/>
              <w:left w:val="nil"/>
              <w:bottom w:val="nil"/>
              <w:right w:val="nil"/>
            </w:tcBorders>
            <w:shd w:val="clear" w:color="auto" w:fill="auto"/>
            <w:vAlign w:val="bottom"/>
            <w:hideMark/>
          </w:tcPr>
          <w:p w14:paraId="38A96531"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w:t>
            </w:r>
          </w:p>
        </w:tc>
        <w:tc>
          <w:tcPr>
            <w:tcW w:w="1550" w:type="dxa"/>
            <w:tcBorders>
              <w:top w:val="nil"/>
              <w:left w:val="nil"/>
              <w:bottom w:val="nil"/>
              <w:right w:val="nil"/>
            </w:tcBorders>
            <w:shd w:val="clear" w:color="auto" w:fill="auto"/>
            <w:vAlign w:val="bottom"/>
            <w:hideMark/>
          </w:tcPr>
          <w:p w14:paraId="559BDE4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15,610 </w:t>
            </w:r>
          </w:p>
        </w:tc>
        <w:tc>
          <w:tcPr>
            <w:tcW w:w="1408" w:type="dxa"/>
            <w:tcBorders>
              <w:top w:val="nil"/>
              <w:left w:val="nil"/>
              <w:bottom w:val="nil"/>
              <w:right w:val="nil"/>
            </w:tcBorders>
            <w:shd w:val="clear" w:color="auto" w:fill="auto"/>
            <w:vAlign w:val="bottom"/>
            <w:hideMark/>
          </w:tcPr>
          <w:p w14:paraId="57ABC6C0"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17,121</w:t>
            </w:r>
          </w:p>
        </w:tc>
      </w:tr>
      <w:tr w:rsidR="00EF707D" w14:paraId="15B5D3BA" w14:textId="77777777" w:rsidTr="00CC5A37">
        <w:trPr>
          <w:trHeight w:val="20"/>
        </w:trPr>
        <w:tc>
          <w:tcPr>
            <w:tcW w:w="5920" w:type="dxa"/>
            <w:tcBorders>
              <w:top w:val="nil"/>
              <w:left w:val="nil"/>
              <w:bottom w:val="nil"/>
              <w:right w:val="nil"/>
            </w:tcBorders>
            <w:shd w:val="clear" w:color="auto" w:fill="auto"/>
            <w:vAlign w:val="bottom"/>
            <w:hideMark/>
          </w:tcPr>
          <w:p w14:paraId="092A9D0C"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Cash and cash equivalents</w:t>
            </w:r>
          </w:p>
        </w:tc>
        <w:tc>
          <w:tcPr>
            <w:tcW w:w="728" w:type="dxa"/>
            <w:tcBorders>
              <w:top w:val="nil"/>
              <w:left w:val="nil"/>
              <w:bottom w:val="nil"/>
              <w:right w:val="nil"/>
            </w:tcBorders>
            <w:shd w:val="clear" w:color="auto" w:fill="auto"/>
            <w:vAlign w:val="bottom"/>
            <w:hideMark/>
          </w:tcPr>
          <w:p w14:paraId="42D78756"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616FCE0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159,482 </w:t>
            </w:r>
          </w:p>
        </w:tc>
        <w:tc>
          <w:tcPr>
            <w:tcW w:w="1408" w:type="dxa"/>
            <w:tcBorders>
              <w:top w:val="nil"/>
              <w:left w:val="nil"/>
              <w:bottom w:val="single" w:sz="8" w:space="0" w:color="auto"/>
              <w:right w:val="nil"/>
            </w:tcBorders>
            <w:shd w:val="clear" w:color="auto" w:fill="auto"/>
            <w:vAlign w:val="bottom"/>
            <w:hideMark/>
          </w:tcPr>
          <w:p w14:paraId="193EB516"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74,026</w:t>
            </w:r>
          </w:p>
        </w:tc>
      </w:tr>
      <w:tr w:rsidR="00EF707D" w14:paraId="44BD42D6" w14:textId="77777777" w:rsidTr="00CC5A37">
        <w:trPr>
          <w:trHeight w:val="198"/>
        </w:trPr>
        <w:tc>
          <w:tcPr>
            <w:tcW w:w="5920" w:type="dxa"/>
            <w:tcBorders>
              <w:top w:val="nil"/>
              <w:left w:val="nil"/>
              <w:bottom w:val="nil"/>
              <w:right w:val="nil"/>
            </w:tcBorders>
            <w:shd w:val="clear" w:color="auto" w:fill="auto"/>
            <w:vAlign w:val="bottom"/>
            <w:hideMark/>
          </w:tcPr>
          <w:p w14:paraId="7B884C07" w14:textId="77777777" w:rsidR="00CC5A37" w:rsidRPr="00CC5A37" w:rsidRDefault="00CC5A37" w:rsidP="00CC5A37">
            <w:pPr>
              <w:spacing w:after="0" w:line="240" w:lineRule="auto"/>
              <w:jc w:val="both"/>
              <w:rPr>
                <w:rFonts w:ascii="Times New Roman" w:eastAsia="Times New Roman" w:hAnsi="Times New Roman"/>
                <w:color w:val="000000"/>
                <w:sz w:val="18"/>
                <w:szCs w:val="18"/>
                <w:lang w:eastAsia="ru-RU"/>
              </w:rPr>
            </w:pPr>
          </w:p>
        </w:tc>
        <w:tc>
          <w:tcPr>
            <w:tcW w:w="728" w:type="dxa"/>
            <w:tcBorders>
              <w:top w:val="nil"/>
              <w:left w:val="nil"/>
              <w:bottom w:val="nil"/>
              <w:right w:val="nil"/>
            </w:tcBorders>
            <w:shd w:val="clear" w:color="auto" w:fill="auto"/>
            <w:vAlign w:val="bottom"/>
            <w:hideMark/>
          </w:tcPr>
          <w:p w14:paraId="36D990FE"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single" w:sz="8" w:space="0" w:color="auto"/>
              <w:left w:val="nil"/>
              <w:bottom w:val="single" w:sz="4" w:space="0" w:color="auto"/>
              <w:right w:val="nil"/>
            </w:tcBorders>
            <w:shd w:val="clear" w:color="auto" w:fill="auto"/>
            <w:vAlign w:val="bottom"/>
            <w:hideMark/>
          </w:tcPr>
          <w:p w14:paraId="539C4234" w14:textId="77777777" w:rsidR="00CC5A37" w:rsidRPr="00CC5A37" w:rsidRDefault="002B3F2C" w:rsidP="00CC5A37">
            <w:pPr>
              <w:spacing w:after="0" w:line="240" w:lineRule="auto"/>
              <w:jc w:val="right"/>
              <w:rPr>
                <w:rFonts w:ascii="Times New Roman" w:eastAsia="Times New Roman" w:hAnsi="Times New Roman"/>
                <w:b/>
                <w:color w:val="000000"/>
                <w:sz w:val="18"/>
                <w:szCs w:val="18"/>
                <w:lang w:eastAsia="ru-RU"/>
              </w:rPr>
            </w:pPr>
            <w:r w:rsidRPr="00CC5A37">
              <w:rPr>
                <w:rFonts w:ascii="Times New Roman" w:eastAsia="Times New Roman" w:hAnsi="Times New Roman"/>
                <w:b/>
                <w:bCs/>
                <w:sz w:val="18"/>
                <w:szCs w:val="18"/>
                <w:lang w:val="en-GB" w:eastAsia="ru-RU" w:bidi="ru-RU"/>
              </w:rPr>
              <w:t xml:space="preserve">1,011,485 </w:t>
            </w:r>
          </w:p>
        </w:tc>
        <w:tc>
          <w:tcPr>
            <w:tcW w:w="1408" w:type="dxa"/>
            <w:tcBorders>
              <w:top w:val="single" w:sz="8" w:space="0" w:color="auto"/>
              <w:left w:val="nil"/>
              <w:bottom w:val="single" w:sz="4" w:space="0" w:color="auto"/>
              <w:right w:val="nil"/>
            </w:tcBorders>
            <w:shd w:val="clear" w:color="auto" w:fill="auto"/>
            <w:vAlign w:val="bottom"/>
            <w:hideMark/>
          </w:tcPr>
          <w:p w14:paraId="2CA4AE3E" w14:textId="77777777" w:rsidR="00CC5A37" w:rsidRPr="00CC5A37" w:rsidRDefault="002B3F2C" w:rsidP="00CC5A37">
            <w:pPr>
              <w:spacing w:after="0" w:line="240" w:lineRule="auto"/>
              <w:jc w:val="right"/>
              <w:rPr>
                <w:rFonts w:ascii="Times New Roman" w:eastAsia="Times New Roman" w:hAnsi="Times New Roman"/>
                <w:b/>
                <w:color w:val="000000"/>
                <w:sz w:val="18"/>
                <w:szCs w:val="18"/>
                <w:highlight w:val="green"/>
                <w:lang w:val="en-US" w:eastAsia="ru-RU"/>
              </w:rPr>
            </w:pPr>
            <w:r w:rsidRPr="00CC5A37">
              <w:rPr>
                <w:rFonts w:ascii="Times New Roman" w:eastAsia="Times New Roman" w:hAnsi="Times New Roman"/>
                <w:b/>
                <w:sz w:val="18"/>
                <w:szCs w:val="18"/>
                <w:lang w:val="en-GB" w:eastAsia="ru-RU" w:bidi="ru-RU"/>
              </w:rPr>
              <w:t>886,016</w:t>
            </w:r>
          </w:p>
        </w:tc>
      </w:tr>
      <w:tr w:rsidR="00EF707D" w14:paraId="49CCD87B" w14:textId="77777777" w:rsidTr="00CC5A37">
        <w:trPr>
          <w:trHeight w:val="20"/>
        </w:trPr>
        <w:tc>
          <w:tcPr>
            <w:tcW w:w="5920" w:type="dxa"/>
            <w:tcBorders>
              <w:top w:val="nil"/>
              <w:left w:val="nil"/>
              <w:bottom w:val="nil"/>
              <w:right w:val="nil"/>
            </w:tcBorders>
            <w:shd w:val="clear" w:color="auto" w:fill="auto"/>
            <w:vAlign w:val="bottom"/>
            <w:hideMark/>
          </w:tcPr>
          <w:p w14:paraId="2BB9DC11"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Total assets</w:t>
            </w:r>
          </w:p>
        </w:tc>
        <w:tc>
          <w:tcPr>
            <w:tcW w:w="728" w:type="dxa"/>
            <w:tcBorders>
              <w:top w:val="nil"/>
              <w:left w:val="nil"/>
              <w:bottom w:val="nil"/>
              <w:right w:val="nil"/>
            </w:tcBorders>
            <w:shd w:val="clear" w:color="auto" w:fill="auto"/>
            <w:vAlign w:val="bottom"/>
            <w:hideMark/>
          </w:tcPr>
          <w:p w14:paraId="143C473A"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single" w:sz="4" w:space="0" w:color="auto"/>
              <w:left w:val="nil"/>
              <w:bottom w:val="double" w:sz="6" w:space="0" w:color="auto"/>
              <w:right w:val="nil"/>
            </w:tcBorders>
            <w:shd w:val="clear" w:color="auto" w:fill="auto"/>
            <w:vAlign w:val="bottom"/>
            <w:hideMark/>
          </w:tcPr>
          <w:p w14:paraId="678547BF" w14:textId="77777777" w:rsidR="00CC5A37" w:rsidRPr="00CC5A37" w:rsidRDefault="002B3F2C" w:rsidP="00CC5A37">
            <w:pPr>
              <w:spacing w:after="0" w:line="240" w:lineRule="auto"/>
              <w:jc w:val="right"/>
              <w:rPr>
                <w:rFonts w:ascii="Times New Roman" w:eastAsia="Times New Roman" w:hAnsi="Times New Roman"/>
                <w:b/>
                <w:bCs/>
                <w:sz w:val="18"/>
                <w:szCs w:val="18"/>
                <w:lang w:eastAsia="ru-RU" w:bidi="ru-RU"/>
              </w:rPr>
            </w:pPr>
            <w:r w:rsidRPr="00CC5A37">
              <w:rPr>
                <w:rFonts w:ascii="Times New Roman" w:eastAsia="Times New Roman" w:hAnsi="Times New Roman"/>
                <w:b/>
                <w:bCs/>
                <w:sz w:val="18"/>
                <w:szCs w:val="18"/>
                <w:lang w:val="en-GB" w:eastAsia="ru-RU" w:bidi="ru-RU"/>
              </w:rPr>
              <w:t>9,078,777</w:t>
            </w:r>
          </w:p>
        </w:tc>
        <w:tc>
          <w:tcPr>
            <w:tcW w:w="1408" w:type="dxa"/>
            <w:tcBorders>
              <w:top w:val="single" w:sz="4" w:space="0" w:color="auto"/>
              <w:left w:val="nil"/>
              <w:bottom w:val="double" w:sz="6" w:space="0" w:color="auto"/>
              <w:right w:val="nil"/>
            </w:tcBorders>
            <w:shd w:val="clear" w:color="auto" w:fill="auto"/>
            <w:vAlign w:val="bottom"/>
            <w:hideMark/>
          </w:tcPr>
          <w:p w14:paraId="7F1E55C1"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highlight w:val="green"/>
                <w:lang w:eastAsia="ru-RU"/>
              </w:rPr>
            </w:pPr>
            <w:r w:rsidRPr="00CC5A37">
              <w:rPr>
                <w:rFonts w:ascii="Times New Roman" w:eastAsia="Times New Roman" w:hAnsi="Times New Roman"/>
                <w:b/>
                <w:sz w:val="18"/>
                <w:szCs w:val="18"/>
                <w:lang w:val="en-GB" w:eastAsia="ru-RU" w:bidi="ru-RU"/>
              </w:rPr>
              <w:t>9,668,786</w:t>
            </w:r>
          </w:p>
        </w:tc>
      </w:tr>
      <w:tr w:rsidR="00EF707D" w14:paraId="585355EC" w14:textId="77777777" w:rsidTr="00CC5A37">
        <w:trPr>
          <w:trHeight w:val="20"/>
        </w:trPr>
        <w:tc>
          <w:tcPr>
            <w:tcW w:w="5920" w:type="dxa"/>
            <w:tcBorders>
              <w:top w:val="nil"/>
              <w:left w:val="nil"/>
              <w:bottom w:val="nil"/>
              <w:right w:val="nil"/>
            </w:tcBorders>
            <w:shd w:val="clear" w:color="auto" w:fill="auto"/>
            <w:vAlign w:val="bottom"/>
            <w:hideMark/>
          </w:tcPr>
          <w:p w14:paraId="5299BAD4"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Equity and liabilities</w:t>
            </w:r>
          </w:p>
        </w:tc>
        <w:tc>
          <w:tcPr>
            <w:tcW w:w="728" w:type="dxa"/>
            <w:tcBorders>
              <w:top w:val="nil"/>
              <w:left w:val="nil"/>
              <w:bottom w:val="nil"/>
              <w:right w:val="nil"/>
            </w:tcBorders>
            <w:shd w:val="clear" w:color="auto" w:fill="auto"/>
            <w:vAlign w:val="bottom"/>
            <w:hideMark/>
          </w:tcPr>
          <w:p w14:paraId="6EA1302E"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38C23465"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0D60DEE3"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14:paraId="2399D200" w14:textId="77777777" w:rsidTr="00CC5A37">
        <w:trPr>
          <w:trHeight w:val="20"/>
        </w:trPr>
        <w:tc>
          <w:tcPr>
            <w:tcW w:w="5920" w:type="dxa"/>
            <w:tcBorders>
              <w:top w:val="nil"/>
              <w:left w:val="nil"/>
              <w:bottom w:val="nil"/>
              <w:right w:val="nil"/>
            </w:tcBorders>
            <w:shd w:val="clear" w:color="auto" w:fill="auto"/>
            <w:vAlign w:val="bottom"/>
            <w:hideMark/>
          </w:tcPr>
          <w:p w14:paraId="10142610"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Equity</w:t>
            </w:r>
          </w:p>
        </w:tc>
        <w:tc>
          <w:tcPr>
            <w:tcW w:w="728" w:type="dxa"/>
            <w:tcBorders>
              <w:top w:val="nil"/>
              <w:left w:val="nil"/>
              <w:bottom w:val="nil"/>
              <w:right w:val="nil"/>
            </w:tcBorders>
            <w:shd w:val="clear" w:color="auto" w:fill="auto"/>
            <w:vAlign w:val="bottom"/>
            <w:hideMark/>
          </w:tcPr>
          <w:p w14:paraId="7004F9CB"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09EFD39D"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5095F30B"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rsidRPr="00396FEE" w14:paraId="5FB7222E" w14:textId="77777777" w:rsidTr="00CC5A37">
        <w:trPr>
          <w:trHeight w:val="20"/>
        </w:trPr>
        <w:tc>
          <w:tcPr>
            <w:tcW w:w="5920" w:type="dxa"/>
            <w:tcBorders>
              <w:top w:val="nil"/>
              <w:left w:val="nil"/>
              <w:bottom w:val="nil"/>
              <w:right w:val="nil"/>
            </w:tcBorders>
            <w:shd w:val="clear" w:color="auto" w:fill="auto"/>
            <w:vAlign w:val="bottom"/>
            <w:hideMark/>
          </w:tcPr>
          <w:p w14:paraId="5F1A1E25"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Equity attributable to equity holders of the parent entity:</w:t>
            </w:r>
          </w:p>
        </w:tc>
        <w:tc>
          <w:tcPr>
            <w:tcW w:w="728" w:type="dxa"/>
            <w:tcBorders>
              <w:top w:val="nil"/>
              <w:left w:val="nil"/>
              <w:bottom w:val="nil"/>
              <w:right w:val="nil"/>
            </w:tcBorders>
            <w:shd w:val="clear" w:color="auto" w:fill="auto"/>
            <w:vAlign w:val="bottom"/>
            <w:hideMark/>
          </w:tcPr>
          <w:p w14:paraId="08034A9C"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50" w:type="dxa"/>
            <w:tcBorders>
              <w:top w:val="nil"/>
              <w:left w:val="nil"/>
              <w:bottom w:val="nil"/>
              <w:right w:val="nil"/>
            </w:tcBorders>
            <w:shd w:val="clear" w:color="auto" w:fill="auto"/>
            <w:vAlign w:val="bottom"/>
            <w:hideMark/>
          </w:tcPr>
          <w:p w14:paraId="0151FBFF" w14:textId="77777777" w:rsidR="00CC5A37" w:rsidRPr="00AD22B5" w:rsidRDefault="00CC5A37" w:rsidP="00CC5A37">
            <w:pPr>
              <w:spacing w:after="0" w:line="240" w:lineRule="auto"/>
              <w:jc w:val="center"/>
              <w:rPr>
                <w:rFonts w:ascii="Times New Roman" w:eastAsia="Times New Roman" w:hAnsi="Times New Roman"/>
                <w:sz w:val="18"/>
                <w:szCs w:val="18"/>
                <w:lang w:val="en-US" w:eastAsia="ru-RU"/>
              </w:rPr>
            </w:pPr>
          </w:p>
        </w:tc>
        <w:tc>
          <w:tcPr>
            <w:tcW w:w="1408" w:type="dxa"/>
            <w:tcBorders>
              <w:top w:val="nil"/>
              <w:left w:val="nil"/>
              <w:bottom w:val="nil"/>
              <w:right w:val="nil"/>
            </w:tcBorders>
            <w:shd w:val="clear" w:color="auto" w:fill="auto"/>
            <w:vAlign w:val="bottom"/>
            <w:hideMark/>
          </w:tcPr>
          <w:p w14:paraId="413D1764" w14:textId="77777777" w:rsidR="00CC5A37" w:rsidRPr="00AD22B5" w:rsidRDefault="00CC5A37" w:rsidP="00CC5A37">
            <w:pPr>
              <w:spacing w:after="0" w:line="240" w:lineRule="auto"/>
              <w:rPr>
                <w:rFonts w:ascii="Times New Roman" w:eastAsia="Times New Roman" w:hAnsi="Times New Roman"/>
                <w:sz w:val="18"/>
                <w:szCs w:val="18"/>
                <w:highlight w:val="green"/>
                <w:lang w:val="en-US" w:eastAsia="ru-RU"/>
              </w:rPr>
            </w:pPr>
          </w:p>
        </w:tc>
      </w:tr>
      <w:tr w:rsidR="00EF707D" w14:paraId="3E867FFB" w14:textId="77777777" w:rsidTr="00CC5A37">
        <w:trPr>
          <w:trHeight w:val="20"/>
        </w:trPr>
        <w:tc>
          <w:tcPr>
            <w:tcW w:w="5920" w:type="dxa"/>
            <w:tcBorders>
              <w:top w:val="nil"/>
              <w:left w:val="nil"/>
              <w:bottom w:val="nil"/>
              <w:right w:val="nil"/>
            </w:tcBorders>
            <w:shd w:val="clear" w:color="auto" w:fill="auto"/>
            <w:vAlign w:val="bottom"/>
            <w:hideMark/>
          </w:tcPr>
          <w:p w14:paraId="0FA735A0"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Authorized capital</w:t>
            </w:r>
          </w:p>
        </w:tc>
        <w:tc>
          <w:tcPr>
            <w:tcW w:w="728" w:type="dxa"/>
            <w:tcBorders>
              <w:top w:val="nil"/>
              <w:left w:val="nil"/>
              <w:bottom w:val="nil"/>
              <w:right w:val="nil"/>
            </w:tcBorders>
            <w:shd w:val="clear" w:color="auto" w:fill="auto"/>
            <w:vAlign w:val="bottom"/>
            <w:hideMark/>
          </w:tcPr>
          <w:p w14:paraId="1CC0F8B8" w14:textId="77777777" w:rsidR="00CC5A37" w:rsidRPr="00CC5A37" w:rsidRDefault="002B3F2C" w:rsidP="00CC5A37">
            <w:pPr>
              <w:spacing w:after="0" w:line="240" w:lineRule="auto"/>
              <w:jc w:val="both"/>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7</w:t>
            </w:r>
          </w:p>
        </w:tc>
        <w:tc>
          <w:tcPr>
            <w:tcW w:w="1550" w:type="dxa"/>
            <w:tcBorders>
              <w:top w:val="nil"/>
              <w:left w:val="nil"/>
              <w:bottom w:val="nil"/>
              <w:right w:val="nil"/>
            </w:tcBorders>
            <w:shd w:val="clear" w:color="auto" w:fill="auto"/>
            <w:vAlign w:val="bottom"/>
            <w:hideMark/>
          </w:tcPr>
          <w:p w14:paraId="32126A29"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2,767,015 </w:t>
            </w:r>
          </w:p>
        </w:tc>
        <w:tc>
          <w:tcPr>
            <w:tcW w:w="1408" w:type="dxa"/>
            <w:tcBorders>
              <w:top w:val="nil"/>
              <w:left w:val="nil"/>
              <w:bottom w:val="nil"/>
              <w:right w:val="nil"/>
            </w:tcBorders>
            <w:shd w:val="clear" w:color="auto" w:fill="auto"/>
            <w:vAlign w:val="bottom"/>
            <w:hideMark/>
          </w:tcPr>
          <w:p w14:paraId="077F6D08"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2,767,015</w:t>
            </w:r>
          </w:p>
        </w:tc>
      </w:tr>
      <w:tr w:rsidR="00EF707D" w14:paraId="3F39F1FC" w14:textId="77777777" w:rsidTr="00CC5A37">
        <w:trPr>
          <w:trHeight w:val="20"/>
        </w:trPr>
        <w:tc>
          <w:tcPr>
            <w:tcW w:w="5920" w:type="dxa"/>
            <w:tcBorders>
              <w:top w:val="nil"/>
              <w:left w:val="nil"/>
              <w:bottom w:val="nil"/>
              <w:right w:val="nil"/>
            </w:tcBorders>
            <w:shd w:val="clear" w:color="auto" w:fill="auto"/>
            <w:vAlign w:val="bottom"/>
            <w:hideMark/>
          </w:tcPr>
          <w:p w14:paraId="48E8A33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Additional paid-in capital</w:t>
            </w:r>
          </w:p>
        </w:tc>
        <w:tc>
          <w:tcPr>
            <w:tcW w:w="728" w:type="dxa"/>
            <w:tcBorders>
              <w:top w:val="nil"/>
              <w:left w:val="nil"/>
              <w:bottom w:val="nil"/>
              <w:right w:val="nil"/>
            </w:tcBorders>
            <w:shd w:val="clear" w:color="auto" w:fill="auto"/>
            <w:vAlign w:val="bottom"/>
            <w:hideMark/>
          </w:tcPr>
          <w:p w14:paraId="1FCB39F2"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527ACA2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1,885,685 </w:t>
            </w:r>
          </w:p>
        </w:tc>
        <w:tc>
          <w:tcPr>
            <w:tcW w:w="1408" w:type="dxa"/>
            <w:tcBorders>
              <w:top w:val="nil"/>
              <w:left w:val="nil"/>
              <w:bottom w:val="nil"/>
              <w:right w:val="nil"/>
            </w:tcBorders>
            <w:shd w:val="clear" w:color="auto" w:fill="auto"/>
            <w:vAlign w:val="bottom"/>
            <w:hideMark/>
          </w:tcPr>
          <w:p w14:paraId="4BA976A8"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1,885,685</w:t>
            </w:r>
          </w:p>
        </w:tc>
      </w:tr>
      <w:tr w:rsidR="00EF707D" w14:paraId="16825815" w14:textId="77777777" w:rsidTr="00CC5A37">
        <w:trPr>
          <w:trHeight w:val="20"/>
        </w:trPr>
        <w:tc>
          <w:tcPr>
            <w:tcW w:w="5920" w:type="dxa"/>
            <w:tcBorders>
              <w:top w:val="nil"/>
              <w:left w:val="nil"/>
              <w:bottom w:val="nil"/>
              <w:right w:val="nil"/>
            </w:tcBorders>
            <w:shd w:val="clear" w:color="auto" w:fill="auto"/>
            <w:vAlign w:val="bottom"/>
            <w:hideMark/>
          </w:tcPr>
          <w:p w14:paraId="2D051A0E"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Treasury shares</w:t>
            </w:r>
          </w:p>
        </w:tc>
        <w:tc>
          <w:tcPr>
            <w:tcW w:w="728" w:type="dxa"/>
            <w:tcBorders>
              <w:top w:val="nil"/>
              <w:left w:val="nil"/>
              <w:bottom w:val="nil"/>
              <w:right w:val="nil"/>
            </w:tcBorders>
            <w:shd w:val="clear" w:color="auto" w:fill="auto"/>
            <w:vAlign w:val="bottom"/>
            <w:hideMark/>
          </w:tcPr>
          <w:p w14:paraId="37C545D5" w14:textId="77777777" w:rsidR="00CC5A37" w:rsidRPr="00CC5A37" w:rsidRDefault="002B3F2C" w:rsidP="00CC5A37">
            <w:pPr>
              <w:spacing w:after="0" w:line="240" w:lineRule="auto"/>
              <w:jc w:val="both"/>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7</w:t>
            </w:r>
          </w:p>
        </w:tc>
        <w:tc>
          <w:tcPr>
            <w:tcW w:w="1550" w:type="dxa"/>
            <w:tcBorders>
              <w:top w:val="nil"/>
              <w:left w:val="nil"/>
              <w:bottom w:val="nil"/>
              <w:right w:val="nil"/>
            </w:tcBorders>
            <w:shd w:val="clear" w:color="auto" w:fill="auto"/>
            <w:vAlign w:val="bottom"/>
            <w:hideMark/>
          </w:tcPr>
          <w:p w14:paraId="2614BF7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(35,969)</w:t>
            </w:r>
          </w:p>
        </w:tc>
        <w:tc>
          <w:tcPr>
            <w:tcW w:w="1408" w:type="dxa"/>
            <w:tcBorders>
              <w:top w:val="nil"/>
              <w:left w:val="nil"/>
              <w:bottom w:val="nil"/>
              <w:right w:val="nil"/>
            </w:tcBorders>
            <w:shd w:val="clear" w:color="auto" w:fill="auto"/>
            <w:vAlign w:val="bottom"/>
            <w:hideMark/>
          </w:tcPr>
          <w:p w14:paraId="05011B56"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(35,969)</w:t>
            </w:r>
          </w:p>
        </w:tc>
      </w:tr>
      <w:tr w:rsidR="00EF707D" w14:paraId="5923AF60" w14:textId="77777777" w:rsidTr="00CC5A37">
        <w:trPr>
          <w:trHeight w:val="20"/>
        </w:trPr>
        <w:tc>
          <w:tcPr>
            <w:tcW w:w="5920" w:type="dxa"/>
            <w:tcBorders>
              <w:top w:val="nil"/>
              <w:left w:val="nil"/>
              <w:bottom w:val="nil"/>
              <w:right w:val="nil"/>
            </w:tcBorders>
            <w:shd w:val="clear" w:color="auto" w:fill="auto"/>
            <w:vAlign w:val="bottom"/>
            <w:hideMark/>
          </w:tcPr>
          <w:p w14:paraId="2179ED0E"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Other capital reserves</w:t>
            </w:r>
          </w:p>
        </w:tc>
        <w:tc>
          <w:tcPr>
            <w:tcW w:w="728" w:type="dxa"/>
            <w:tcBorders>
              <w:top w:val="nil"/>
              <w:left w:val="nil"/>
              <w:bottom w:val="nil"/>
              <w:right w:val="nil"/>
            </w:tcBorders>
            <w:shd w:val="clear" w:color="auto" w:fill="auto"/>
            <w:vAlign w:val="bottom"/>
            <w:hideMark/>
          </w:tcPr>
          <w:p w14:paraId="5D87FA3E"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4497F34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 xml:space="preserve">261 </w:t>
            </w:r>
          </w:p>
        </w:tc>
        <w:tc>
          <w:tcPr>
            <w:tcW w:w="1408" w:type="dxa"/>
            <w:tcBorders>
              <w:top w:val="nil"/>
              <w:left w:val="nil"/>
              <w:bottom w:val="nil"/>
              <w:right w:val="nil"/>
            </w:tcBorders>
            <w:shd w:val="clear" w:color="auto" w:fill="auto"/>
            <w:vAlign w:val="bottom"/>
            <w:hideMark/>
          </w:tcPr>
          <w:p w14:paraId="145D44C3"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val="en-US" w:eastAsia="ru-RU"/>
              </w:rPr>
            </w:pPr>
            <w:r w:rsidRPr="00CC5A37">
              <w:rPr>
                <w:rFonts w:ascii="Times New Roman" w:eastAsia="Times New Roman" w:hAnsi="Times New Roman"/>
                <w:sz w:val="18"/>
                <w:szCs w:val="18"/>
                <w:lang w:val="en-GB" w:eastAsia="ru-RU" w:bidi="ru-RU"/>
              </w:rPr>
              <w:t>261</w:t>
            </w:r>
          </w:p>
        </w:tc>
      </w:tr>
      <w:tr w:rsidR="00EF707D" w14:paraId="6D6B642F" w14:textId="77777777" w:rsidTr="00CC5A37">
        <w:trPr>
          <w:trHeight w:val="20"/>
        </w:trPr>
        <w:tc>
          <w:tcPr>
            <w:tcW w:w="5920" w:type="dxa"/>
            <w:tcBorders>
              <w:top w:val="nil"/>
              <w:left w:val="nil"/>
              <w:bottom w:val="nil"/>
              <w:right w:val="nil"/>
            </w:tcBorders>
            <w:shd w:val="clear" w:color="auto" w:fill="auto"/>
            <w:vAlign w:val="bottom"/>
            <w:hideMark/>
          </w:tcPr>
          <w:p w14:paraId="490BDB1A"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Accumulated losses</w:t>
            </w:r>
          </w:p>
        </w:tc>
        <w:tc>
          <w:tcPr>
            <w:tcW w:w="728" w:type="dxa"/>
            <w:tcBorders>
              <w:top w:val="nil"/>
              <w:left w:val="nil"/>
              <w:bottom w:val="nil"/>
              <w:right w:val="nil"/>
            </w:tcBorders>
            <w:shd w:val="clear" w:color="auto" w:fill="auto"/>
            <w:vAlign w:val="bottom"/>
            <w:hideMark/>
          </w:tcPr>
          <w:p w14:paraId="66E15D7E"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6ECC9DF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(7,297,759)</w:t>
            </w:r>
          </w:p>
        </w:tc>
        <w:tc>
          <w:tcPr>
            <w:tcW w:w="1408" w:type="dxa"/>
            <w:tcBorders>
              <w:top w:val="nil"/>
              <w:left w:val="nil"/>
              <w:bottom w:val="nil"/>
              <w:right w:val="nil"/>
            </w:tcBorders>
            <w:shd w:val="clear" w:color="auto" w:fill="auto"/>
            <w:vAlign w:val="bottom"/>
            <w:hideMark/>
          </w:tcPr>
          <w:p w14:paraId="3AD3E0FF"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sz w:val="18"/>
                <w:szCs w:val="18"/>
                <w:lang w:val="en-GB" w:eastAsia="ru-RU" w:bidi="ru-RU"/>
              </w:rPr>
              <w:t>(7,306,948)</w:t>
            </w:r>
          </w:p>
        </w:tc>
      </w:tr>
      <w:tr w:rsidR="00EF707D" w14:paraId="226E71B4" w14:textId="77777777" w:rsidTr="00CC5A37">
        <w:trPr>
          <w:trHeight w:val="198"/>
        </w:trPr>
        <w:tc>
          <w:tcPr>
            <w:tcW w:w="5920" w:type="dxa"/>
            <w:tcBorders>
              <w:top w:val="nil"/>
              <w:left w:val="nil"/>
              <w:bottom w:val="nil"/>
              <w:right w:val="nil"/>
            </w:tcBorders>
            <w:shd w:val="clear" w:color="auto" w:fill="auto"/>
            <w:vAlign w:val="bottom"/>
            <w:hideMark/>
          </w:tcPr>
          <w:p w14:paraId="4BEF5F34"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Translation difference </w:t>
            </w:r>
          </w:p>
        </w:tc>
        <w:tc>
          <w:tcPr>
            <w:tcW w:w="728" w:type="dxa"/>
            <w:tcBorders>
              <w:top w:val="nil"/>
              <w:left w:val="nil"/>
              <w:bottom w:val="nil"/>
              <w:right w:val="nil"/>
            </w:tcBorders>
            <w:shd w:val="clear" w:color="auto" w:fill="auto"/>
            <w:vAlign w:val="bottom"/>
            <w:hideMark/>
          </w:tcPr>
          <w:p w14:paraId="392418BF"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38D61C79"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bidi="ru-RU"/>
              </w:rPr>
              <w:t>(417,483)</w:t>
            </w:r>
          </w:p>
        </w:tc>
        <w:tc>
          <w:tcPr>
            <w:tcW w:w="1408" w:type="dxa"/>
            <w:tcBorders>
              <w:top w:val="nil"/>
              <w:left w:val="nil"/>
              <w:bottom w:val="single" w:sz="8" w:space="0" w:color="auto"/>
              <w:right w:val="nil"/>
            </w:tcBorders>
            <w:shd w:val="clear" w:color="auto" w:fill="auto"/>
            <w:vAlign w:val="bottom"/>
            <w:hideMark/>
          </w:tcPr>
          <w:p w14:paraId="090F139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sz w:val="18"/>
                <w:szCs w:val="18"/>
                <w:lang w:val="en-GB" w:eastAsia="ru-RU" w:bidi="ru-RU"/>
              </w:rPr>
              <w:t>(413,586)</w:t>
            </w:r>
          </w:p>
        </w:tc>
      </w:tr>
      <w:tr w:rsidR="00EF707D" w14:paraId="4F2F79C3" w14:textId="77777777" w:rsidTr="00CC5A37">
        <w:trPr>
          <w:trHeight w:val="198"/>
        </w:trPr>
        <w:tc>
          <w:tcPr>
            <w:tcW w:w="5920" w:type="dxa"/>
            <w:tcBorders>
              <w:top w:val="nil"/>
              <w:left w:val="nil"/>
              <w:bottom w:val="nil"/>
              <w:right w:val="nil"/>
            </w:tcBorders>
            <w:shd w:val="clear" w:color="auto" w:fill="auto"/>
            <w:vAlign w:val="bottom"/>
            <w:hideMark/>
          </w:tcPr>
          <w:p w14:paraId="020CB992"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728" w:type="dxa"/>
            <w:tcBorders>
              <w:top w:val="nil"/>
              <w:left w:val="nil"/>
              <w:bottom w:val="nil"/>
              <w:right w:val="nil"/>
            </w:tcBorders>
            <w:shd w:val="clear" w:color="auto" w:fill="auto"/>
            <w:vAlign w:val="bottom"/>
            <w:hideMark/>
          </w:tcPr>
          <w:p w14:paraId="3D37CBD7" w14:textId="77777777" w:rsidR="00CC5A37" w:rsidRPr="00CC5A37" w:rsidRDefault="00CC5A37" w:rsidP="00CC5A37">
            <w:pPr>
              <w:spacing w:after="0" w:line="240" w:lineRule="auto"/>
              <w:rPr>
                <w:rFonts w:ascii="Times New Roman" w:eastAsia="Times New Roman" w:hAnsi="Times New Roman"/>
                <w:sz w:val="18"/>
                <w:szCs w:val="18"/>
                <w:lang w:eastAsia="ru-RU"/>
              </w:rPr>
            </w:pPr>
          </w:p>
        </w:tc>
        <w:tc>
          <w:tcPr>
            <w:tcW w:w="1550" w:type="dxa"/>
            <w:tcBorders>
              <w:top w:val="nil"/>
              <w:left w:val="nil"/>
              <w:bottom w:val="nil"/>
              <w:right w:val="nil"/>
            </w:tcBorders>
            <w:shd w:val="clear" w:color="auto" w:fill="auto"/>
            <w:vAlign w:val="bottom"/>
            <w:hideMark/>
          </w:tcPr>
          <w:p w14:paraId="2093BA9F"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sz w:val="18"/>
                <w:szCs w:val="18"/>
                <w:lang w:val="en-GB" w:eastAsia="ru-RU" w:bidi="ru-RU"/>
              </w:rPr>
              <w:t>(3,098,250)</w:t>
            </w:r>
          </w:p>
        </w:tc>
        <w:tc>
          <w:tcPr>
            <w:tcW w:w="1408" w:type="dxa"/>
            <w:tcBorders>
              <w:top w:val="nil"/>
              <w:left w:val="nil"/>
              <w:bottom w:val="nil"/>
              <w:right w:val="nil"/>
            </w:tcBorders>
            <w:shd w:val="clear" w:color="auto" w:fill="auto"/>
            <w:vAlign w:val="bottom"/>
            <w:hideMark/>
          </w:tcPr>
          <w:p w14:paraId="5E6B2320"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highlight w:val="green"/>
                <w:lang w:eastAsia="ru-RU"/>
              </w:rPr>
            </w:pPr>
            <w:r w:rsidRPr="00CC5A37">
              <w:rPr>
                <w:rFonts w:ascii="Times New Roman" w:eastAsia="Times New Roman" w:hAnsi="Times New Roman"/>
                <w:b/>
                <w:sz w:val="18"/>
                <w:szCs w:val="18"/>
                <w:lang w:val="en-GB" w:eastAsia="ru-RU" w:bidi="ru-RU"/>
              </w:rPr>
              <w:t>(3,103,542)</w:t>
            </w:r>
          </w:p>
        </w:tc>
      </w:tr>
      <w:tr w:rsidR="00EF707D" w14:paraId="182E2398" w14:textId="77777777" w:rsidTr="00CC5A37">
        <w:trPr>
          <w:trHeight w:val="198"/>
        </w:trPr>
        <w:tc>
          <w:tcPr>
            <w:tcW w:w="5920" w:type="dxa"/>
            <w:tcBorders>
              <w:top w:val="nil"/>
              <w:left w:val="nil"/>
              <w:bottom w:val="nil"/>
              <w:right w:val="nil"/>
            </w:tcBorders>
            <w:shd w:val="clear" w:color="auto" w:fill="auto"/>
            <w:vAlign w:val="bottom"/>
            <w:hideMark/>
          </w:tcPr>
          <w:p w14:paraId="6B5F0055"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Non-controlling interests</w:t>
            </w:r>
          </w:p>
        </w:tc>
        <w:tc>
          <w:tcPr>
            <w:tcW w:w="728" w:type="dxa"/>
            <w:tcBorders>
              <w:top w:val="nil"/>
              <w:left w:val="nil"/>
              <w:bottom w:val="nil"/>
              <w:right w:val="nil"/>
            </w:tcBorders>
            <w:shd w:val="clear" w:color="auto" w:fill="auto"/>
            <w:vAlign w:val="bottom"/>
            <w:hideMark/>
          </w:tcPr>
          <w:p w14:paraId="369CBC8F"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35FA813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bidi="ru-RU"/>
              </w:rPr>
            </w:pPr>
            <w:r w:rsidRPr="00CC5A37">
              <w:rPr>
                <w:rFonts w:ascii="Times New Roman" w:eastAsia="Times New Roman" w:hAnsi="Times New Roman"/>
                <w:color w:val="000000"/>
                <w:sz w:val="18"/>
                <w:szCs w:val="18"/>
                <w:lang w:val="en-GB" w:eastAsia="ru-RU" w:bidi="ru-RU"/>
              </w:rPr>
              <w:t xml:space="preserve">1,888 </w:t>
            </w:r>
          </w:p>
        </w:tc>
        <w:tc>
          <w:tcPr>
            <w:tcW w:w="1408" w:type="dxa"/>
            <w:tcBorders>
              <w:top w:val="nil"/>
              <w:left w:val="nil"/>
              <w:bottom w:val="single" w:sz="8" w:space="0" w:color="auto"/>
              <w:right w:val="nil"/>
            </w:tcBorders>
            <w:shd w:val="clear" w:color="auto" w:fill="auto"/>
            <w:vAlign w:val="bottom"/>
            <w:hideMark/>
          </w:tcPr>
          <w:p w14:paraId="663B9E20"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2,333</w:t>
            </w:r>
          </w:p>
        </w:tc>
      </w:tr>
      <w:tr w:rsidR="00EF707D" w14:paraId="22EA1E20" w14:textId="77777777" w:rsidTr="00CC5A37">
        <w:trPr>
          <w:trHeight w:val="198"/>
        </w:trPr>
        <w:tc>
          <w:tcPr>
            <w:tcW w:w="5920" w:type="dxa"/>
            <w:tcBorders>
              <w:top w:val="nil"/>
              <w:left w:val="nil"/>
              <w:bottom w:val="nil"/>
              <w:right w:val="nil"/>
            </w:tcBorders>
            <w:shd w:val="clear" w:color="auto" w:fill="auto"/>
            <w:vAlign w:val="bottom"/>
            <w:hideMark/>
          </w:tcPr>
          <w:p w14:paraId="3D183C43"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728" w:type="dxa"/>
            <w:tcBorders>
              <w:top w:val="nil"/>
              <w:left w:val="nil"/>
              <w:bottom w:val="nil"/>
              <w:right w:val="nil"/>
            </w:tcBorders>
            <w:shd w:val="clear" w:color="auto" w:fill="auto"/>
            <w:vAlign w:val="bottom"/>
            <w:hideMark/>
          </w:tcPr>
          <w:p w14:paraId="65CC9919" w14:textId="77777777" w:rsidR="00CC5A37" w:rsidRPr="00CC5A37" w:rsidRDefault="00CC5A37" w:rsidP="00CC5A37">
            <w:pPr>
              <w:spacing w:after="0" w:line="240" w:lineRule="auto"/>
              <w:rPr>
                <w:rFonts w:ascii="Times New Roman" w:eastAsia="Times New Roman" w:hAnsi="Times New Roman"/>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751A4E36" w14:textId="77777777" w:rsidR="00CC5A37" w:rsidRPr="00CC5A37" w:rsidRDefault="002B3F2C" w:rsidP="00CC5A37">
            <w:pPr>
              <w:spacing w:after="0" w:line="240" w:lineRule="auto"/>
              <w:jc w:val="right"/>
              <w:rPr>
                <w:rFonts w:ascii="Times New Roman" w:eastAsia="Times New Roman" w:hAnsi="Times New Roman"/>
                <w:b/>
                <w:bCs/>
                <w:sz w:val="18"/>
                <w:szCs w:val="18"/>
                <w:lang w:eastAsia="ru-RU" w:bidi="ru-RU"/>
              </w:rPr>
            </w:pPr>
            <w:r w:rsidRPr="00CC5A37">
              <w:rPr>
                <w:rFonts w:ascii="Times New Roman" w:eastAsia="Times New Roman" w:hAnsi="Times New Roman"/>
                <w:b/>
                <w:bCs/>
                <w:sz w:val="18"/>
                <w:szCs w:val="18"/>
                <w:lang w:val="en-GB" w:eastAsia="ru-RU" w:bidi="ru-RU"/>
              </w:rPr>
              <w:t>(3,096,362)</w:t>
            </w:r>
          </w:p>
        </w:tc>
        <w:tc>
          <w:tcPr>
            <w:tcW w:w="1408" w:type="dxa"/>
            <w:tcBorders>
              <w:top w:val="nil"/>
              <w:left w:val="nil"/>
              <w:bottom w:val="single" w:sz="8" w:space="0" w:color="auto"/>
              <w:right w:val="nil"/>
            </w:tcBorders>
            <w:shd w:val="clear" w:color="auto" w:fill="auto"/>
            <w:vAlign w:val="bottom"/>
            <w:hideMark/>
          </w:tcPr>
          <w:p w14:paraId="0D3770AC"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highlight w:val="green"/>
                <w:lang w:eastAsia="ru-RU"/>
              </w:rPr>
            </w:pPr>
            <w:r w:rsidRPr="00CC5A37">
              <w:rPr>
                <w:rFonts w:ascii="Times New Roman" w:eastAsia="Times New Roman" w:hAnsi="Times New Roman"/>
                <w:b/>
                <w:sz w:val="18"/>
                <w:szCs w:val="18"/>
                <w:lang w:val="en-GB" w:eastAsia="ru-RU" w:bidi="ru-RU"/>
              </w:rPr>
              <w:t>(3,101,209)</w:t>
            </w:r>
          </w:p>
        </w:tc>
      </w:tr>
      <w:tr w:rsidR="00EF707D" w14:paraId="730C2A87" w14:textId="77777777" w:rsidTr="00CC5A37">
        <w:trPr>
          <w:trHeight w:val="20"/>
        </w:trPr>
        <w:tc>
          <w:tcPr>
            <w:tcW w:w="5920" w:type="dxa"/>
            <w:tcBorders>
              <w:top w:val="nil"/>
              <w:left w:val="nil"/>
              <w:bottom w:val="nil"/>
              <w:right w:val="nil"/>
            </w:tcBorders>
            <w:shd w:val="clear" w:color="auto" w:fill="auto"/>
            <w:vAlign w:val="bottom"/>
            <w:hideMark/>
          </w:tcPr>
          <w:p w14:paraId="0A92687A"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Non-current liabilities</w:t>
            </w:r>
          </w:p>
        </w:tc>
        <w:tc>
          <w:tcPr>
            <w:tcW w:w="728" w:type="dxa"/>
            <w:tcBorders>
              <w:top w:val="nil"/>
              <w:left w:val="nil"/>
              <w:bottom w:val="nil"/>
              <w:right w:val="nil"/>
            </w:tcBorders>
            <w:shd w:val="clear" w:color="auto" w:fill="auto"/>
            <w:vAlign w:val="bottom"/>
            <w:hideMark/>
          </w:tcPr>
          <w:p w14:paraId="2DBEC24D"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0A30BD5F"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0ADD9E3C"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14:paraId="0A2E63F9" w14:textId="77777777" w:rsidTr="00CC5A37">
        <w:trPr>
          <w:trHeight w:val="20"/>
        </w:trPr>
        <w:tc>
          <w:tcPr>
            <w:tcW w:w="5920" w:type="dxa"/>
            <w:tcBorders>
              <w:top w:val="nil"/>
              <w:left w:val="nil"/>
              <w:bottom w:val="nil"/>
              <w:right w:val="nil"/>
            </w:tcBorders>
            <w:shd w:val="clear" w:color="auto" w:fill="auto"/>
            <w:vAlign w:val="bottom"/>
            <w:hideMark/>
          </w:tcPr>
          <w:p w14:paraId="34C868DE"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Long-term loans and borrowings</w:t>
            </w:r>
          </w:p>
        </w:tc>
        <w:tc>
          <w:tcPr>
            <w:tcW w:w="728" w:type="dxa"/>
            <w:tcBorders>
              <w:top w:val="nil"/>
              <w:left w:val="nil"/>
              <w:bottom w:val="nil"/>
              <w:right w:val="nil"/>
            </w:tcBorders>
            <w:shd w:val="clear" w:color="auto" w:fill="auto"/>
            <w:vAlign w:val="bottom"/>
            <w:hideMark/>
          </w:tcPr>
          <w:p w14:paraId="076BCED0" w14:textId="77777777" w:rsidR="00CC5A37" w:rsidRPr="00CC5A37" w:rsidRDefault="002B3F2C" w:rsidP="00CC5A37">
            <w:pPr>
              <w:spacing w:after="0" w:line="240" w:lineRule="auto"/>
              <w:jc w:val="both"/>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9</w:t>
            </w:r>
          </w:p>
        </w:tc>
        <w:tc>
          <w:tcPr>
            <w:tcW w:w="1550" w:type="dxa"/>
            <w:tcBorders>
              <w:top w:val="nil"/>
              <w:left w:val="nil"/>
              <w:bottom w:val="nil"/>
              <w:right w:val="nil"/>
            </w:tcBorders>
            <w:shd w:val="clear" w:color="auto" w:fill="auto"/>
            <w:vAlign w:val="bottom"/>
            <w:hideMark/>
          </w:tcPr>
          <w:p w14:paraId="4DE9C3F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bidi="ru-RU"/>
              </w:rPr>
            </w:pPr>
            <w:r w:rsidRPr="00CC5A37">
              <w:rPr>
                <w:rFonts w:ascii="Times New Roman" w:eastAsia="Times New Roman" w:hAnsi="Times New Roman"/>
                <w:color w:val="000000"/>
                <w:sz w:val="18"/>
                <w:szCs w:val="18"/>
                <w:lang w:val="en-GB" w:eastAsia="ru-RU" w:bidi="ru-RU"/>
              </w:rPr>
              <w:t xml:space="preserve">3,802,821 </w:t>
            </w:r>
          </w:p>
        </w:tc>
        <w:tc>
          <w:tcPr>
            <w:tcW w:w="1408" w:type="dxa"/>
            <w:tcBorders>
              <w:top w:val="nil"/>
              <w:left w:val="nil"/>
              <w:bottom w:val="nil"/>
              <w:right w:val="nil"/>
            </w:tcBorders>
            <w:shd w:val="clear" w:color="auto" w:fill="auto"/>
            <w:vAlign w:val="bottom"/>
            <w:hideMark/>
          </w:tcPr>
          <w:p w14:paraId="1C0F1892"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val="en-US" w:eastAsia="ru-RU"/>
              </w:rPr>
            </w:pPr>
            <w:r w:rsidRPr="00CC5A37">
              <w:rPr>
                <w:rFonts w:ascii="Times New Roman" w:eastAsia="Times New Roman" w:hAnsi="Times New Roman"/>
                <w:sz w:val="18"/>
                <w:szCs w:val="18"/>
                <w:lang w:val="en-GB" w:eastAsia="ru-RU" w:bidi="ru-RU"/>
              </w:rPr>
              <w:t>3,694,198</w:t>
            </w:r>
          </w:p>
        </w:tc>
      </w:tr>
      <w:tr w:rsidR="00EF707D" w14:paraId="55299476" w14:textId="77777777" w:rsidTr="00CC5A37">
        <w:trPr>
          <w:trHeight w:val="20"/>
        </w:trPr>
        <w:tc>
          <w:tcPr>
            <w:tcW w:w="5920" w:type="dxa"/>
            <w:tcBorders>
              <w:top w:val="nil"/>
              <w:left w:val="nil"/>
              <w:bottom w:val="nil"/>
              <w:right w:val="nil"/>
            </w:tcBorders>
            <w:shd w:val="clear" w:color="auto" w:fill="auto"/>
            <w:vAlign w:val="bottom"/>
          </w:tcPr>
          <w:p w14:paraId="30BDED26"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Long-term lease obligations</w:t>
            </w:r>
          </w:p>
        </w:tc>
        <w:tc>
          <w:tcPr>
            <w:tcW w:w="728" w:type="dxa"/>
            <w:tcBorders>
              <w:top w:val="nil"/>
              <w:left w:val="nil"/>
              <w:bottom w:val="nil"/>
              <w:right w:val="nil"/>
            </w:tcBorders>
            <w:shd w:val="clear" w:color="auto" w:fill="auto"/>
            <w:vAlign w:val="bottom"/>
          </w:tcPr>
          <w:p w14:paraId="013F8C4C"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10</w:t>
            </w:r>
          </w:p>
        </w:tc>
        <w:tc>
          <w:tcPr>
            <w:tcW w:w="1550" w:type="dxa"/>
            <w:tcBorders>
              <w:top w:val="nil"/>
              <w:left w:val="nil"/>
              <w:bottom w:val="nil"/>
              <w:right w:val="nil"/>
            </w:tcBorders>
            <w:shd w:val="clear" w:color="auto" w:fill="auto"/>
            <w:vAlign w:val="bottom"/>
          </w:tcPr>
          <w:p w14:paraId="7DF5E9A4"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bidi="ru-RU"/>
              </w:rPr>
            </w:pPr>
            <w:r w:rsidRPr="00CC5A37">
              <w:rPr>
                <w:rFonts w:ascii="Times New Roman" w:eastAsia="Times New Roman" w:hAnsi="Times New Roman"/>
                <w:color w:val="000000"/>
                <w:sz w:val="18"/>
                <w:szCs w:val="18"/>
                <w:lang w:val="en-GB" w:eastAsia="ru-RU" w:bidi="ru-RU"/>
              </w:rPr>
              <w:t>3,983,893</w:t>
            </w:r>
          </w:p>
        </w:tc>
        <w:tc>
          <w:tcPr>
            <w:tcW w:w="1408" w:type="dxa"/>
            <w:tcBorders>
              <w:top w:val="nil"/>
              <w:left w:val="nil"/>
              <w:bottom w:val="nil"/>
              <w:right w:val="nil"/>
            </w:tcBorders>
            <w:shd w:val="clear" w:color="auto" w:fill="auto"/>
            <w:vAlign w:val="bottom"/>
          </w:tcPr>
          <w:p w14:paraId="5E1134F5" w14:textId="77777777" w:rsidR="00CC5A37" w:rsidRPr="00CC5A37" w:rsidRDefault="002B3F2C" w:rsidP="00CC5A37">
            <w:pPr>
              <w:spacing w:after="0" w:line="240" w:lineRule="auto"/>
              <w:jc w:val="right"/>
              <w:rPr>
                <w:rFonts w:ascii="Times New Roman" w:eastAsia="Times New Roman" w:hAnsi="Times New Roman"/>
                <w:sz w:val="18"/>
                <w:szCs w:val="18"/>
                <w:highlight w:val="green"/>
                <w:lang w:eastAsia="ru-RU" w:bidi="ru-RU"/>
              </w:rPr>
            </w:pPr>
            <w:r w:rsidRPr="00CC5A37">
              <w:rPr>
                <w:rFonts w:ascii="Times New Roman" w:eastAsia="Times New Roman" w:hAnsi="Times New Roman"/>
                <w:sz w:val="18"/>
                <w:szCs w:val="18"/>
                <w:lang w:val="en-GB" w:eastAsia="ru-RU" w:bidi="ru-RU"/>
              </w:rPr>
              <w:t>4,526,721</w:t>
            </w:r>
          </w:p>
        </w:tc>
      </w:tr>
      <w:tr w:rsidR="00EF707D" w14:paraId="41F3CB3C" w14:textId="77777777" w:rsidTr="00CC5A37">
        <w:trPr>
          <w:trHeight w:val="20"/>
        </w:trPr>
        <w:tc>
          <w:tcPr>
            <w:tcW w:w="5920" w:type="dxa"/>
            <w:tcBorders>
              <w:top w:val="nil"/>
              <w:left w:val="nil"/>
              <w:bottom w:val="nil"/>
              <w:right w:val="nil"/>
            </w:tcBorders>
            <w:shd w:val="clear" w:color="auto" w:fill="auto"/>
            <w:vAlign w:val="bottom"/>
          </w:tcPr>
          <w:p w14:paraId="37315D91"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Long-term debt due to related parties</w:t>
            </w:r>
          </w:p>
        </w:tc>
        <w:tc>
          <w:tcPr>
            <w:tcW w:w="728" w:type="dxa"/>
            <w:tcBorders>
              <w:top w:val="nil"/>
              <w:left w:val="nil"/>
              <w:bottom w:val="nil"/>
              <w:right w:val="nil"/>
            </w:tcBorders>
            <w:shd w:val="clear" w:color="auto" w:fill="auto"/>
            <w:vAlign w:val="bottom"/>
          </w:tcPr>
          <w:p w14:paraId="7BDF5053"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w:t>
            </w:r>
          </w:p>
        </w:tc>
        <w:tc>
          <w:tcPr>
            <w:tcW w:w="1550" w:type="dxa"/>
            <w:tcBorders>
              <w:top w:val="nil"/>
              <w:left w:val="nil"/>
              <w:bottom w:val="nil"/>
              <w:right w:val="nil"/>
            </w:tcBorders>
            <w:shd w:val="clear" w:color="auto" w:fill="auto"/>
            <w:vAlign w:val="bottom"/>
          </w:tcPr>
          <w:p w14:paraId="4119796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bidi="ru-RU"/>
              </w:rPr>
            </w:pPr>
            <w:r w:rsidRPr="00CC5A37">
              <w:rPr>
                <w:rFonts w:ascii="Times New Roman" w:eastAsia="Times New Roman" w:hAnsi="Times New Roman"/>
                <w:color w:val="000000"/>
                <w:sz w:val="18"/>
                <w:szCs w:val="18"/>
                <w:lang w:val="en-GB" w:eastAsia="ru-RU" w:bidi="ru-RU"/>
              </w:rPr>
              <w:t xml:space="preserve">46,541 </w:t>
            </w:r>
          </w:p>
        </w:tc>
        <w:tc>
          <w:tcPr>
            <w:tcW w:w="1408" w:type="dxa"/>
            <w:tcBorders>
              <w:top w:val="nil"/>
              <w:left w:val="nil"/>
              <w:bottom w:val="nil"/>
              <w:right w:val="nil"/>
            </w:tcBorders>
            <w:shd w:val="clear" w:color="auto" w:fill="auto"/>
            <w:vAlign w:val="bottom"/>
          </w:tcPr>
          <w:p w14:paraId="0952A0E9" w14:textId="77777777" w:rsidR="00CC5A37" w:rsidRPr="00CC5A37" w:rsidRDefault="002B3F2C" w:rsidP="00CC5A37">
            <w:pPr>
              <w:spacing w:after="0" w:line="240" w:lineRule="auto"/>
              <w:jc w:val="right"/>
              <w:rPr>
                <w:rFonts w:ascii="Times New Roman" w:eastAsia="Times New Roman" w:hAnsi="Times New Roman"/>
                <w:sz w:val="18"/>
                <w:szCs w:val="18"/>
                <w:highlight w:val="green"/>
                <w:lang w:eastAsia="ru-RU" w:bidi="ru-RU"/>
              </w:rPr>
            </w:pPr>
            <w:r w:rsidRPr="00CC5A37">
              <w:rPr>
                <w:rFonts w:ascii="Times New Roman" w:eastAsia="Times New Roman" w:hAnsi="Times New Roman"/>
                <w:sz w:val="18"/>
                <w:szCs w:val="18"/>
                <w:lang w:val="en-GB" w:eastAsia="ru-RU" w:bidi="ru-RU"/>
              </w:rPr>
              <w:t>47,471</w:t>
            </w:r>
          </w:p>
        </w:tc>
      </w:tr>
      <w:tr w:rsidR="00EF707D" w14:paraId="019B787C" w14:textId="77777777" w:rsidTr="00CC5A37">
        <w:trPr>
          <w:trHeight w:val="20"/>
        </w:trPr>
        <w:tc>
          <w:tcPr>
            <w:tcW w:w="5920" w:type="dxa"/>
            <w:tcBorders>
              <w:top w:val="nil"/>
              <w:left w:val="nil"/>
              <w:bottom w:val="nil"/>
              <w:right w:val="nil"/>
            </w:tcBorders>
            <w:shd w:val="clear" w:color="auto" w:fill="auto"/>
            <w:vAlign w:val="bottom"/>
            <w:hideMark/>
          </w:tcPr>
          <w:p w14:paraId="40C8864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Deferred income tax liabilities</w:t>
            </w:r>
          </w:p>
        </w:tc>
        <w:tc>
          <w:tcPr>
            <w:tcW w:w="728" w:type="dxa"/>
            <w:tcBorders>
              <w:top w:val="nil"/>
              <w:left w:val="nil"/>
              <w:bottom w:val="nil"/>
              <w:right w:val="nil"/>
            </w:tcBorders>
            <w:shd w:val="clear" w:color="auto" w:fill="auto"/>
            <w:vAlign w:val="bottom"/>
            <w:hideMark/>
          </w:tcPr>
          <w:p w14:paraId="67D51914"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752FFDB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bidi="ru-RU"/>
              </w:rPr>
            </w:pPr>
            <w:r w:rsidRPr="00CC5A37">
              <w:rPr>
                <w:rFonts w:ascii="Times New Roman" w:eastAsia="Times New Roman" w:hAnsi="Times New Roman"/>
                <w:color w:val="000000"/>
                <w:sz w:val="18"/>
                <w:szCs w:val="18"/>
                <w:lang w:val="en-GB" w:eastAsia="ru-RU" w:bidi="ru-RU"/>
              </w:rPr>
              <w:t xml:space="preserve">164,353 </w:t>
            </w:r>
          </w:p>
        </w:tc>
        <w:tc>
          <w:tcPr>
            <w:tcW w:w="1408" w:type="dxa"/>
            <w:tcBorders>
              <w:top w:val="nil"/>
              <w:left w:val="nil"/>
              <w:bottom w:val="single" w:sz="8" w:space="0" w:color="auto"/>
              <w:right w:val="nil"/>
            </w:tcBorders>
            <w:shd w:val="clear" w:color="auto" w:fill="auto"/>
            <w:vAlign w:val="bottom"/>
            <w:hideMark/>
          </w:tcPr>
          <w:p w14:paraId="4D243895"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val="en-US" w:eastAsia="ru-RU"/>
              </w:rPr>
            </w:pPr>
            <w:r w:rsidRPr="00CC5A37">
              <w:rPr>
                <w:rFonts w:ascii="Times New Roman" w:eastAsia="Times New Roman" w:hAnsi="Times New Roman"/>
                <w:sz w:val="18"/>
                <w:szCs w:val="18"/>
                <w:lang w:val="en-GB" w:eastAsia="ru-RU" w:bidi="ru-RU"/>
              </w:rPr>
              <w:t>346,330</w:t>
            </w:r>
          </w:p>
        </w:tc>
      </w:tr>
      <w:tr w:rsidR="00EF707D" w14:paraId="177759B7" w14:textId="77777777" w:rsidTr="00CC5A37">
        <w:trPr>
          <w:trHeight w:val="20"/>
        </w:trPr>
        <w:tc>
          <w:tcPr>
            <w:tcW w:w="5920" w:type="dxa"/>
            <w:tcBorders>
              <w:top w:val="nil"/>
              <w:left w:val="nil"/>
              <w:bottom w:val="nil"/>
              <w:right w:val="nil"/>
            </w:tcBorders>
            <w:shd w:val="clear" w:color="auto" w:fill="auto"/>
            <w:vAlign w:val="bottom"/>
            <w:hideMark/>
          </w:tcPr>
          <w:p w14:paraId="4469E40B"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728" w:type="dxa"/>
            <w:tcBorders>
              <w:top w:val="nil"/>
              <w:left w:val="nil"/>
              <w:bottom w:val="nil"/>
              <w:right w:val="nil"/>
            </w:tcBorders>
            <w:shd w:val="clear" w:color="auto" w:fill="auto"/>
            <w:vAlign w:val="bottom"/>
            <w:hideMark/>
          </w:tcPr>
          <w:p w14:paraId="2D5E6047" w14:textId="77777777" w:rsidR="00CC5A37" w:rsidRPr="00CC5A37" w:rsidRDefault="00CC5A37" w:rsidP="00CC5A37">
            <w:pPr>
              <w:spacing w:after="0" w:line="240" w:lineRule="auto"/>
              <w:rPr>
                <w:rFonts w:ascii="Times New Roman" w:eastAsia="Times New Roman" w:hAnsi="Times New Roman"/>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18A0406A" w14:textId="77777777" w:rsidR="00CC5A37" w:rsidRPr="00CC5A37" w:rsidRDefault="002B3F2C" w:rsidP="00CC5A37">
            <w:pPr>
              <w:spacing w:after="0" w:line="240" w:lineRule="auto"/>
              <w:jc w:val="right"/>
              <w:rPr>
                <w:rFonts w:ascii="Times New Roman" w:eastAsia="Times New Roman" w:hAnsi="Times New Roman"/>
                <w:b/>
                <w:bCs/>
                <w:sz w:val="18"/>
                <w:szCs w:val="18"/>
                <w:lang w:val="en-US" w:eastAsia="ru-RU" w:bidi="ru-RU"/>
              </w:rPr>
            </w:pPr>
            <w:r w:rsidRPr="00CC5A37">
              <w:rPr>
                <w:rFonts w:ascii="Times New Roman" w:eastAsia="Times New Roman" w:hAnsi="Times New Roman"/>
                <w:b/>
                <w:bCs/>
                <w:sz w:val="18"/>
                <w:szCs w:val="18"/>
                <w:lang w:val="en-GB" w:eastAsia="ru-RU" w:bidi="ru-RU"/>
              </w:rPr>
              <w:t>7,997,608</w:t>
            </w:r>
          </w:p>
        </w:tc>
        <w:tc>
          <w:tcPr>
            <w:tcW w:w="1408" w:type="dxa"/>
            <w:tcBorders>
              <w:top w:val="nil"/>
              <w:left w:val="nil"/>
              <w:bottom w:val="single" w:sz="8" w:space="0" w:color="auto"/>
              <w:right w:val="nil"/>
            </w:tcBorders>
            <w:shd w:val="clear" w:color="auto" w:fill="auto"/>
            <w:vAlign w:val="bottom"/>
            <w:hideMark/>
          </w:tcPr>
          <w:p w14:paraId="56D3D3F6"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highlight w:val="green"/>
                <w:lang w:eastAsia="ru-RU"/>
              </w:rPr>
            </w:pPr>
            <w:r w:rsidRPr="00CC5A37">
              <w:rPr>
                <w:rFonts w:ascii="Times New Roman" w:eastAsia="Times New Roman" w:hAnsi="Times New Roman"/>
                <w:b/>
                <w:sz w:val="18"/>
                <w:szCs w:val="18"/>
                <w:lang w:val="en-GB" w:eastAsia="ru-RU" w:bidi="ru-RU"/>
              </w:rPr>
              <w:t>8,614,720</w:t>
            </w:r>
          </w:p>
        </w:tc>
      </w:tr>
      <w:tr w:rsidR="00EF707D" w14:paraId="451B69AF" w14:textId="77777777" w:rsidTr="00CC5A37">
        <w:trPr>
          <w:trHeight w:val="20"/>
        </w:trPr>
        <w:tc>
          <w:tcPr>
            <w:tcW w:w="5920" w:type="dxa"/>
            <w:tcBorders>
              <w:top w:val="nil"/>
              <w:left w:val="nil"/>
              <w:bottom w:val="nil"/>
              <w:right w:val="nil"/>
            </w:tcBorders>
            <w:shd w:val="clear" w:color="auto" w:fill="auto"/>
            <w:vAlign w:val="bottom"/>
            <w:hideMark/>
          </w:tcPr>
          <w:p w14:paraId="58B970AF"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Current liabilities</w:t>
            </w:r>
          </w:p>
        </w:tc>
        <w:tc>
          <w:tcPr>
            <w:tcW w:w="728" w:type="dxa"/>
            <w:tcBorders>
              <w:top w:val="nil"/>
              <w:left w:val="nil"/>
              <w:bottom w:val="nil"/>
              <w:right w:val="nil"/>
            </w:tcBorders>
            <w:shd w:val="clear" w:color="auto" w:fill="auto"/>
            <w:vAlign w:val="bottom"/>
            <w:hideMark/>
          </w:tcPr>
          <w:p w14:paraId="5D24D40C"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nil"/>
              <w:right w:val="nil"/>
            </w:tcBorders>
            <w:shd w:val="clear" w:color="auto" w:fill="auto"/>
            <w:vAlign w:val="bottom"/>
            <w:hideMark/>
          </w:tcPr>
          <w:p w14:paraId="68E7AE78"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1408" w:type="dxa"/>
            <w:tcBorders>
              <w:top w:val="nil"/>
              <w:left w:val="nil"/>
              <w:bottom w:val="nil"/>
              <w:right w:val="nil"/>
            </w:tcBorders>
            <w:shd w:val="clear" w:color="auto" w:fill="auto"/>
            <w:vAlign w:val="bottom"/>
            <w:hideMark/>
          </w:tcPr>
          <w:p w14:paraId="1B1D10D5" w14:textId="77777777" w:rsidR="00CC5A37" w:rsidRPr="00CC5A37" w:rsidRDefault="00CC5A37" w:rsidP="00CC5A37">
            <w:pPr>
              <w:spacing w:after="0" w:line="240" w:lineRule="auto"/>
              <w:rPr>
                <w:rFonts w:ascii="Times New Roman" w:eastAsia="Times New Roman" w:hAnsi="Times New Roman"/>
                <w:b/>
                <w:bCs/>
                <w:color w:val="000000"/>
                <w:sz w:val="18"/>
                <w:szCs w:val="18"/>
                <w:highlight w:val="green"/>
                <w:lang w:eastAsia="ru-RU"/>
              </w:rPr>
            </w:pPr>
          </w:p>
        </w:tc>
      </w:tr>
      <w:tr w:rsidR="00EF707D" w14:paraId="6D746134" w14:textId="77777777" w:rsidTr="00CC5A37">
        <w:trPr>
          <w:trHeight w:val="20"/>
        </w:trPr>
        <w:tc>
          <w:tcPr>
            <w:tcW w:w="5920" w:type="dxa"/>
            <w:tcBorders>
              <w:top w:val="nil"/>
              <w:left w:val="nil"/>
              <w:bottom w:val="nil"/>
              <w:right w:val="nil"/>
            </w:tcBorders>
            <w:shd w:val="clear" w:color="auto" w:fill="auto"/>
            <w:vAlign w:val="bottom"/>
            <w:hideMark/>
          </w:tcPr>
          <w:p w14:paraId="47B24227"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Trade and other payables</w:t>
            </w:r>
          </w:p>
        </w:tc>
        <w:tc>
          <w:tcPr>
            <w:tcW w:w="728" w:type="dxa"/>
            <w:tcBorders>
              <w:top w:val="nil"/>
              <w:left w:val="nil"/>
              <w:bottom w:val="nil"/>
              <w:right w:val="nil"/>
            </w:tcBorders>
            <w:shd w:val="clear" w:color="auto" w:fill="auto"/>
            <w:vAlign w:val="bottom"/>
            <w:hideMark/>
          </w:tcPr>
          <w:p w14:paraId="1CA0BB5F"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nil"/>
              <w:right w:val="nil"/>
            </w:tcBorders>
            <w:shd w:val="clear" w:color="auto" w:fill="auto"/>
            <w:vAlign w:val="bottom"/>
            <w:hideMark/>
          </w:tcPr>
          <w:p w14:paraId="5D40DFE3" w14:textId="77777777" w:rsidR="00CC5A37" w:rsidRPr="00CC5A37" w:rsidRDefault="002B3F2C" w:rsidP="00CC5A37">
            <w:pPr>
              <w:spacing w:after="0" w:line="240" w:lineRule="auto"/>
              <w:jc w:val="right"/>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2,244,647</w:t>
            </w:r>
          </w:p>
        </w:tc>
        <w:tc>
          <w:tcPr>
            <w:tcW w:w="1408" w:type="dxa"/>
            <w:tcBorders>
              <w:top w:val="nil"/>
              <w:left w:val="nil"/>
              <w:bottom w:val="nil"/>
              <w:right w:val="nil"/>
            </w:tcBorders>
            <w:shd w:val="clear" w:color="auto" w:fill="auto"/>
            <w:vAlign w:val="bottom"/>
            <w:hideMark/>
          </w:tcPr>
          <w:p w14:paraId="1CD9E008"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1,870,924</w:t>
            </w:r>
          </w:p>
        </w:tc>
      </w:tr>
      <w:tr w:rsidR="00EF707D" w14:paraId="0D4EA63E" w14:textId="77777777" w:rsidTr="00CC5A37">
        <w:trPr>
          <w:trHeight w:val="20"/>
        </w:trPr>
        <w:tc>
          <w:tcPr>
            <w:tcW w:w="5920" w:type="dxa"/>
            <w:tcBorders>
              <w:top w:val="nil"/>
              <w:left w:val="nil"/>
              <w:bottom w:val="nil"/>
              <w:right w:val="nil"/>
            </w:tcBorders>
            <w:shd w:val="clear" w:color="auto" w:fill="auto"/>
            <w:vAlign w:val="bottom"/>
            <w:hideMark/>
          </w:tcPr>
          <w:p w14:paraId="24C200FA"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Short-term loans and borrowings</w:t>
            </w:r>
          </w:p>
        </w:tc>
        <w:tc>
          <w:tcPr>
            <w:tcW w:w="728" w:type="dxa"/>
            <w:tcBorders>
              <w:top w:val="nil"/>
              <w:left w:val="nil"/>
              <w:bottom w:val="nil"/>
              <w:right w:val="nil"/>
            </w:tcBorders>
            <w:shd w:val="clear" w:color="auto" w:fill="auto"/>
            <w:vAlign w:val="bottom"/>
            <w:hideMark/>
          </w:tcPr>
          <w:p w14:paraId="41AC3EAD" w14:textId="77777777" w:rsidR="00CC5A37" w:rsidRPr="00CC5A37" w:rsidRDefault="002B3F2C" w:rsidP="00CC5A37">
            <w:pPr>
              <w:spacing w:after="0" w:line="240" w:lineRule="auto"/>
              <w:jc w:val="both"/>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9</w:t>
            </w:r>
          </w:p>
        </w:tc>
        <w:tc>
          <w:tcPr>
            <w:tcW w:w="1550" w:type="dxa"/>
            <w:tcBorders>
              <w:top w:val="nil"/>
              <w:left w:val="nil"/>
              <w:bottom w:val="nil"/>
              <w:right w:val="nil"/>
            </w:tcBorders>
            <w:shd w:val="clear" w:color="auto" w:fill="auto"/>
            <w:vAlign w:val="bottom"/>
            <w:hideMark/>
          </w:tcPr>
          <w:p w14:paraId="07ED541C" w14:textId="77777777" w:rsidR="00CC5A37" w:rsidRPr="00CC5A37" w:rsidRDefault="002B3F2C" w:rsidP="00CC5A37">
            <w:pPr>
              <w:spacing w:after="0" w:line="240" w:lineRule="auto"/>
              <w:jc w:val="right"/>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 xml:space="preserve"> 636,855 </w:t>
            </w:r>
          </w:p>
        </w:tc>
        <w:tc>
          <w:tcPr>
            <w:tcW w:w="1408" w:type="dxa"/>
            <w:tcBorders>
              <w:top w:val="nil"/>
              <w:left w:val="nil"/>
              <w:bottom w:val="nil"/>
              <w:right w:val="nil"/>
            </w:tcBorders>
            <w:shd w:val="clear" w:color="auto" w:fill="auto"/>
            <w:vAlign w:val="bottom"/>
            <w:hideMark/>
          </w:tcPr>
          <w:p w14:paraId="36C060CF"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898,711</w:t>
            </w:r>
          </w:p>
        </w:tc>
      </w:tr>
      <w:tr w:rsidR="00EF707D" w14:paraId="4A21A73B" w14:textId="77777777" w:rsidTr="00CC5A37">
        <w:trPr>
          <w:trHeight w:val="20"/>
        </w:trPr>
        <w:tc>
          <w:tcPr>
            <w:tcW w:w="5920" w:type="dxa"/>
            <w:tcBorders>
              <w:top w:val="nil"/>
              <w:left w:val="nil"/>
              <w:bottom w:val="nil"/>
              <w:right w:val="nil"/>
            </w:tcBorders>
            <w:shd w:val="clear" w:color="auto" w:fill="auto"/>
            <w:vAlign w:val="bottom"/>
          </w:tcPr>
          <w:p w14:paraId="1D4C3F1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Short-term lease obligations</w:t>
            </w:r>
          </w:p>
        </w:tc>
        <w:tc>
          <w:tcPr>
            <w:tcW w:w="728" w:type="dxa"/>
            <w:tcBorders>
              <w:top w:val="nil"/>
              <w:left w:val="nil"/>
              <w:bottom w:val="nil"/>
              <w:right w:val="nil"/>
            </w:tcBorders>
            <w:shd w:val="clear" w:color="auto" w:fill="auto"/>
            <w:vAlign w:val="bottom"/>
          </w:tcPr>
          <w:p w14:paraId="111E03E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10</w:t>
            </w:r>
          </w:p>
        </w:tc>
        <w:tc>
          <w:tcPr>
            <w:tcW w:w="1550" w:type="dxa"/>
            <w:tcBorders>
              <w:top w:val="nil"/>
              <w:left w:val="nil"/>
              <w:bottom w:val="nil"/>
              <w:right w:val="nil"/>
            </w:tcBorders>
            <w:shd w:val="clear" w:color="auto" w:fill="auto"/>
            <w:vAlign w:val="bottom"/>
          </w:tcPr>
          <w:p w14:paraId="478913AE" w14:textId="77777777" w:rsidR="00CC5A37" w:rsidRPr="00CC5A37" w:rsidRDefault="002B3F2C" w:rsidP="00CC5A37">
            <w:pPr>
              <w:spacing w:after="0" w:line="240" w:lineRule="auto"/>
              <w:jc w:val="right"/>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1,227,553</w:t>
            </w:r>
          </w:p>
        </w:tc>
        <w:tc>
          <w:tcPr>
            <w:tcW w:w="1408" w:type="dxa"/>
            <w:tcBorders>
              <w:top w:val="nil"/>
              <w:left w:val="nil"/>
              <w:bottom w:val="nil"/>
              <w:right w:val="nil"/>
            </w:tcBorders>
            <w:shd w:val="clear" w:color="auto" w:fill="auto"/>
            <w:vAlign w:val="bottom"/>
          </w:tcPr>
          <w:p w14:paraId="70C4D4B9" w14:textId="77777777" w:rsidR="00CC5A37" w:rsidRPr="00CC5A37" w:rsidRDefault="002B3F2C" w:rsidP="00CC5A37">
            <w:pPr>
              <w:spacing w:after="0" w:line="240" w:lineRule="auto"/>
              <w:jc w:val="right"/>
              <w:rPr>
                <w:rFonts w:ascii="Times New Roman" w:eastAsia="Times New Roman" w:hAnsi="Times New Roman"/>
                <w:sz w:val="18"/>
                <w:szCs w:val="18"/>
                <w:highlight w:val="green"/>
                <w:lang w:eastAsia="ru-RU" w:bidi="ru-RU"/>
              </w:rPr>
            </w:pPr>
            <w:r w:rsidRPr="00CC5A37">
              <w:rPr>
                <w:rFonts w:ascii="Times New Roman" w:eastAsia="Times New Roman" w:hAnsi="Times New Roman"/>
                <w:sz w:val="18"/>
                <w:szCs w:val="18"/>
                <w:lang w:val="en-GB" w:eastAsia="ru-RU" w:bidi="ru-RU"/>
              </w:rPr>
              <w:t>1,302,620</w:t>
            </w:r>
          </w:p>
        </w:tc>
      </w:tr>
      <w:tr w:rsidR="00EF707D" w14:paraId="7C72E645" w14:textId="77777777" w:rsidTr="00CC5A37">
        <w:trPr>
          <w:trHeight w:val="20"/>
        </w:trPr>
        <w:tc>
          <w:tcPr>
            <w:tcW w:w="5920" w:type="dxa"/>
            <w:tcBorders>
              <w:top w:val="nil"/>
              <w:left w:val="nil"/>
              <w:bottom w:val="nil"/>
              <w:right w:val="nil"/>
            </w:tcBorders>
            <w:shd w:val="clear" w:color="auto" w:fill="auto"/>
            <w:vAlign w:val="bottom"/>
            <w:hideMark/>
          </w:tcPr>
          <w:p w14:paraId="08195D2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Payables to related parties</w:t>
            </w:r>
          </w:p>
        </w:tc>
        <w:tc>
          <w:tcPr>
            <w:tcW w:w="728" w:type="dxa"/>
            <w:tcBorders>
              <w:top w:val="nil"/>
              <w:left w:val="nil"/>
              <w:bottom w:val="nil"/>
              <w:right w:val="nil"/>
            </w:tcBorders>
            <w:shd w:val="clear" w:color="auto" w:fill="auto"/>
            <w:vAlign w:val="bottom"/>
            <w:hideMark/>
          </w:tcPr>
          <w:p w14:paraId="5018398D" w14:textId="77777777" w:rsidR="00CC5A37" w:rsidRPr="00CC5A37" w:rsidRDefault="002B3F2C" w:rsidP="00CC5A37">
            <w:pPr>
              <w:spacing w:after="0" w:line="240" w:lineRule="auto"/>
              <w:jc w:val="both"/>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w:t>
            </w:r>
          </w:p>
        </w:tc>
        <w:tc>
          <w:tcPr>
            <w:tcW w:w="1550" w:type="dxa"/>
            <w:tcBorders>
              <w:top w:val="nil"/>
              <w:left w:val="nil"/>
              <w:bottom w:val="nil"/>
              <w:right w:val="nil"/>
            </w:tcBorders>
            <w:shd w:val="clear" w:color="auto" w:fill="auto"/>
            <w:vAlign w:val="bottom"/>
            <w:hideMark/>
          </w:tcPr>
          <w:p w14:paraId="4C64A486"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28,782</w:t>
            </w:r>
          </w:p>
        </w:tc>
        <w:tc>
          <w:tcPr>
            <w:tcW w:w="1408" w:type="dxa"/>
            <w:tcBorders>
              <w:top w:val="nil"/>
              <w:left w:val="nil"/>
              <w:bottom w:val="nil"/>
              <w:right w:val="nil"/>
            </w:tcBorders>
            <w:shd w:val="clear" w:color="auto" w:fill="auto"/>
            <w:vAlign w:val="bottom"/>
            <w:hideMark/>
          </w:tcPr>
          <w:p w14:paraId="4C087B66"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30,986</w:t>
            </w:r>
          </w:p>
        </w:tc>
      </w:tr>
      <w:tr w:rsidR="00EF707D" w14:paraId="27B228F8" w14:textId="77777777" w:rsidTr="00CC5A37">
        <w:trPr>
          <w:trHeight w:val="20"/>
        </w:trPr>
        <w:tc>
          <w:tcPr>
            <w:tcW w:w="5920" w:type="dxa"/>
            <w:tcBorders>
              <w:top w:val="nil"/>
              <w:left w:val="nil"/>
              <w:bottom w:val="nil"/>
              <w:right w:val="nil"/>
            </w:tcBorders>
            <w:shd w:val="clear" w:color="auto" w:fill="auto"/>
            <w:vAlign w:val="bottom"/>
            <w:hideMark/>
          </w:tcPr>
          <w:p w14:paraId="5EF8ECAF"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Short-term liabilities to partners</w:t>
            </w:r>
          </w:p>
        </w:tc>
        <w:tc>
          <w:tcPr>
            <w:tcW w:w="728" w:type="dxa"/>
            <w:tcBorders>
              <w:top w:val="nil"/>
              <w:left w:val="nil"/>
              <w:bottom w:val="nil"/>
              <w:right w:val="nil"/>
            </w:tcBorders>
            <w:shd w:val="clear" w:color="auto" w:fill="auto"/>
            <w:vAlign w:val="bottom"/>
            <w:hideMark/>
          </w:tcPr>
          <w:p w14:paraId="0E9CED17"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50" w:type="dxa"/>
            <w:tcBorders>
              <w:top w:val="nil"/>
              <w:left w:val="nil"/>
              <w:bottom w:val="nil"/>
              <w:right w:val="nil"/>
            </w:tcBorders>
            <w:shd w:val="clear" w:color="auto" w:fill="auto"/>
            <w:vAlign w:val="bottom"/>
            <w:hideMark/>
          </w:tcPr>
          <w:p w14:paraId="354033F8" w14:textId="77777777" w:rsidR="00CC5A37" w:rsidRPr="00CC5A37" w:rsidRDefault="002B3F2C" w:rsidP="00CC5A37">
            <w:pPr>
              <w:spacing w:after="0" w:line="240" w:lineRule="auto"/>
              <w:jc w:val="right"/>
              <w:rPr>
                <w:rFonts w:ascii="Times New Roman" w:eastAsia="Times New Roman" w:hAnsi="Times New Roman"/>
                <w:color w:val="000000"/>
                <w:sz w:val="18"/>
                <w:szCs w:val="18"/>
                <w:lang w:val="en-US" w:eastAsia="ru-RU"/>
              </w:rPr>
            </w:pPr>
            <w:r w:rsidRPr="00CC5A37">
              <w:rPr>
                <w:rFonts w:ascii="Times New Roman" w:eastAsia="Times New Roman" w:hAnsi="Times New Roman"/>
                <w:sz w:val="18"/>
                <w:szCs w:val="18"/>
                <w:lang w:val="en-GB" w:eastAsia="ru-RU" w:bidi="ru-RU"/>
              </w:rPr>
              <w:t>272</w:t>
            </w:r>
          </w:p>
        </w:tc>
        <w:tc>
          <w:tcPr>
            <w:tcW w:w="1408" w:type="dxa"/>
            <w:tcBorders>
              <w:top w:val="nil"/>
              <w:left w:val="nil"/>
              <w:bottom w:val="nil"/>
              <w:right w:val="nil"/>
            </w:tcBorders>
            <w:shd w:val="clear" w:color="auto" w:fill="auto"/>
            <w:vAlign w:val="bottom"/>
            <w:hideMark/>
          </w:tcPr>
          <w:p w14:paraId="7B1675CD"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w:t>
            </w:r>
          </w:p>
        </w:tc>
      </w:tr>
      <w:tr w:rsidR="00EF707D" w14:paraId="6BC7D1AE" w14:textId="77777777" w:rsidTr="00CC5A37">
        <w:trPr>
          <w:trHeight w:val="20"/>
        </w:trPr>
        <w:tc>
          <w:tcPr>
            <w:tcW w:w="5920" w:type="dxa"/>
            <w:tcBorders>
              <w:top w:val="nil"/>
              <w:left w:val="nil"/>
              <w:bottom w:val="nil"/>
              <w:right w:val="nil"/>
            </w:tcBorders>
            <w:shd w:val="clear" w:color="auto" w:fill="auto"/>
            <w:vAlign w:val="bottom"/>
            <w:hideMark/>
          </w:tcPr>
          <w:p w14:paraId="78DA705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Income tax payable</w:t>
            </w:r>
          </w:p>
        </w:tc>
        <w:tc>
          <w:tcPr>
            <w:tcW w:w="728" w:type="dxa"/>
            <w:tcBorders>
              <w:top w:val="nil"/>
              <w:left w:val="nil"/>
              <w:bottom w:val="nil"/>
              <w:right w:val="nil"/>
            </w:tcBorders>
            <w:shd w:val="clear" w:color="auto" w:fill="auto"/>
            <w:vAlign w:val="bottom"/>
            <w:hideMark/>
          </w:tcPr>
          <w:p w14:paraId="6F155116"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1FD4A6E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39,422</w:t>
            </w:r>
          </w:p>
        </w:tc>
        <w:tc>
          <w:tcPr>
            <w:tcW w:w="1408" w:type="dxa"/>
            <w:tcBorders>
              <w:top w:val="nil"/>
              <w:left w:val="nil"/>
              <w:bottom w:val="single" w:sz="8" w:space="0" w:color="auto"/>
              <w:right w:val="nil"/>
            </w:tcBorders>
            <w:shd w:val="clear" w:color="auto" w:fill="auto"/>
            <w:vAlign w:val="bottom"/>
            <w:hideMark/>
          </w:tcPr>
          <w:p w14:paraId="3C142478"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green"/>
                <w:lang w:eastAsia="ru-RU"/>
              </w:rPr>
            </w:pPr>
            <w:r w:rsidRPr="00CC5A37">
              <w:rPr>
                <w:rFonts w:ascii="Times New Roman" w:eastAsia="Times New Roman" w:hAnsi="Times New Roman"/>
                <w:sz w:val="18"/>
                <w:szCs w:val="18"/>
                <w:lang w:val="en-GB" w:eastAsia="ru-RU" w:bidi="ru-RU"/>
              </w:rPr>
              <w:t>52,034</w:t>
            </w:r>
          </w:p>
        </w:tc>
      </w:tr>
      <w:tr w:rsidR="00EF707D" w14:paraId="18407585" w14:textId="77777777" w:rsidTr="00CC5A37">
        <w:trPr>
          <w:trHeight w:val="20"/>
        </w:trPr>
        <w:tc>
          <w:tcPr>
            <w:tcW w:w="5920" w:type="dxa"/>
            <w:tcBorders>
              <w:top w:val="nil"/>
              <w:left w:val="nil"/>
              <w:bottom w:val="nil"/>
              <w:right w:val="nil"/>
            </w:tcBorders>
            <w:shd w:val="clear" w:color="auto" w:fill="auto"/>
            <w:vAlign w:val="bottom"/>
            <w:hideMark/>
          </w:tcPr>
          <w:p w14:paraId="6BC3E1FD"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728" w:type="dxa"/>
            <w:tcBorders>
              <w:top w:val="nil"/>
              <w:left w:val="nil"/>
              <w:bottom w:val="nil"/>
              <w:right w:val="nil"/>
            </w:tcBorders>
            <w:shd w:val="clear" w:color="auto" w:fill="auto"/>
            <w:vAlign w:val="bottom"/>
            <w:hideMark/>
          </w:tcPr>
          <w:p w14:paraId="54C1A8C3"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50" w:type="dxa"/>
            <w:tcBorders>
              <w:top w:val="nil"/>
              <w:left w:val="nil"/>
              <w:bottom w:val="single" w:sz="8" w:space="0" w:color="auto"/>
              <w:right w:val="nil"/>
            </w:tcBorders>
            <w:shd w:val="clear" w:color="auto" w:fill="auto"/>
            <w:vAlign w:val="bottom"/>
            <w:hideMark/>
          </w:tcPr>
          <w:p w14:paraId="24741270" w14:textId="77777777" w:rsidR="00CC5A37" w:rsidRPr="00CC5A37" w:rsidRDefault="002B3F2C" w:rsidP="00CC5A37">
            <w:pPr>
              <w:spacing w:after="0" w:line="240" w:lineRule="auto"/>
              <w:jc w:val="right"/>
              <w:rPr>
                <w:rFonts w:ascii="Times New Roman" w:eastAsia="Times New Roman" w:hAnsi="Times New Roman"/>
                <w:b/>
                <w:color w:val="000000"/>
                <w:sz w:val="18"/>
                <w:szCs w:val="18"/>
                <w:lang w:val="en-US" w:eastAsia="ru-RU"/>
              </w:rPr>
            </w:pPr>
            <w:r w:rsidRPr="00CC5A37">
              <w:rPr>
                <w:rFonts w:ascii="Times New Roman" w:eastAsia="Times New Roman" w:hAnsi="Times New Roman"/>
                <w:b/>
                <w:color w:val="000000"/>
                <w:sz w:val="18"/>
                <w:szCs w:val="18"/>
                <w:lang w:val="en-GB" w:eastAsia="ru-RU"/>
              </w:rPr>
              <w:t xml:space="preserve"> 4,177,531</w:t>
            </w:r>
          </w:p>
        </w:tc>
        <w:tc>
          <w:tcPr>
            <w:tcW w:w="1408" w:type="dxa"/>
            <w:tcBorders>
              <w:top w:val="nil"/>
              <w:left w:val="nil"/>
              <w:bottom w:val="single" w:sz="8" w:space="0" w:color="auto"/>
              <w:right w:val="nil"/>
            </w:tcBorders>
            <w:shd w:val="clear" w:color="auto" w:fill="auto"/>
            <w:vAlign w:val="bottom"/>
            <w:hideMark/>
          </w:tcPr>
          <w:p w14:paraId="13F4251D" w14:textId="77777777" w:rsidR="00CC5A37" w:rsidRPr="00CC5A37" w:rsidRDefault="002B3F2C" w:rsidP="00CC5A37">
            <w:pPr>
              <w:spacing w:after="0" w:line="240" w:lineRule="auto"/>
              <w:jc w:val="right"/>
              <w:rPr>
                <w:rFonts w:ascii="Times New Roman" w:eastAsia="Times New Roman" w:hAnsi="Times New Roman"/>
                <w:b/>
                <w:color w:val="000000"/>
                <w:sz w:val="18"/>
                <w:szCs w:val="18"/>
                <w:highlight w:val="green"/>
                <w:lang w:eastAsia="ru-RU"/>
              </w:rPr>
            </w:pPr>
            <w:r w:rsidRPr="00CC5A37">
              <w:rPr>
                <w:rFonts w:ascii="Times New Roman" w:eastAsia="Times New Roman" w:hAnsi="Times New Roman"/>
                <w:b/>
                <w:sz w:val="18"/>
                <w:szCs w:val="18"/>
                <w:lang w:val="en-GB" w:eastAsia="ru-RU" w:bidi="ru-RU"/>
              </w:rPr>
              <w:t>4,155,275</w:t>
            </w:r>
          </w:p>
        </w:tc>
      </w:tr>
      <w:tr w:rsidR="00EF707D" w14:paraId="0E3C2C08" w14:textId="77777777" w:rsidTr="00CC5A37">
        <w:trPr>
          <w:trHeight w:val="20"/>
        </w:trPr>
        <w:tc>
          <w:tcPr>
            <w:tcW w:w="5920" w:type="dxa"/>
            <w:tcBorders>
              <w:top w:val="nil"/>
              <w:left w:val="nil"/>
              <w:bottom w:val="nil"/>
              <w:right w:val="nil"/>
            </w:tcBorders>
            <w:shd w:val="clear" w:color="auto" w:fill="auto"/>
            <w:vAlign w:val="bottom"/>
            <w:hideMark/>
          </w:tcPr>
          <w:p w14:paraId="7BE93AB1"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Total equity and liabilities</w:t>
            </w:r>
          </w:p>
        </w:tc>
        <w:tc>
          <w:tcPr>
            <w:tcW w:w="728" w:type="dxa"/>
            <w:tcBorders>
              <w:top w:val="nil"/>
              <w:left w:val="nil"/>
              <w:bottom w:val="nil"/>
              <w:right w:val="nil"/>
            </w:tcBorders>
            <w:shd w:val="clear" w:color="auto" w:fill="auto"/>
            <w:vAlign w:val="bottom"/>
            <w:hideMark/>
          </w:tcPr>
          <w:p w14:paraId="3D7D8E2A"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50" w:type="dxa"/>
            <w:tcBorders>
              <w:top w:val="nil"/>
              <w:left w:val="nil"/>
              <w:bottom w:val="double" w:sz="6" w:space="0" w:color="auto"/>
              <w:right w:val="nil"/>
            </w:tcBorders>
            <w:shd w:val="clear" w:color="auto" w:fill="auto"/>
            <w:vAlign w:val="bottom"/>
            <w:hideMark/>
          </w:tcPr>
          <w:p w14:paraId="14C3B076"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9,078,777</w:t>
            </w:r>
          </w:p>
        </w:tc>
        <w:tc>
          <w:tcPr>
            <w:tcW w:w="1408" w:type="dxa"/>
            <w:tcBorders>
              <w:top w:val="nil"/>
              <w:left w:val="nil"/>
              <w:bottom w:val="double" w:sz="6" w:space="0" w:color="auto"/>
              <w:right w:val="nil"/>
            </w:tcBorders>
            <w:shd w:val="clear" w:color="auto" w:fill="auto"/>
            <w:vAlign w:val="bottom"/>
            <w:hideMark/>
          </w:tcPr>
          <w:p w14:paraId="3255521F"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highlight w:val="green"/>
                <w:lang w:eastAsia="ru-RU"/>
              </w:rPr>
            </w:pPr>
            <w:r w:rsidRPr="00CC5A37">
              <w:rPr>
                <w:rFonts w:ascii="Times New Roman" w:eastAsia="Times New Roman" w:hAnsi="Times New Roman"/>
                <w:b/>
                <w:sz w:val="18"/>
                <w:szCs w:val="18"/>
                <w:lang w:val="en-GB" w:eastAsia="ru-RU" w:bidi="ru-RU"/>
              </w:rPr>
              <w:t>9,668,786</w:t>
            </w:r>
          </w:p>
        </w:tc>
      </w:tr>
    </w:tbl>
    <w:p w14:paraId="3571EE4C" w14:textId="77777777" w:rsidR="004140B9" w:rsidRPr="00AF3C1A" w:rsidRDefault="004140B9" w:rsidP="001742E3">
      <w:pPr>
        <w:spacing w:after="0" w:line="240" w:lineRule="auto"/>
        <w:jc w:val="both"/>
        <w:rPr>
          <w:rFonts w:ascii="Arial" w:hAnsi="Arial" w:cs="Arial"/>
          <w:color w:val="808080"/>
          <w:sz w:val="18"/>
          <w:szCs w:val="18"/>
          <w:lang w:val="en-US"/>
        </w:rPr>
      </w:pPr>
    </w:p>
    <w:p w14:paraId="6ECFA6B5" w14:textId="77777777" w:rsidR="00CF04A2" w:rsidRPr="00AF3C1A" w:rsidRDefault="00CF04A2" w:rsidP="001742E3">
      <w:pPr>
        <w:spacing w:after="0" w:line="240" w:lineRule="auto"/>
        <w:jc w:val="both"/>
        <w:rPr>
          <w:rFonts w:ascii="Arial" w:hAnsi="Arial" w:cs="Arial"/>
          <w:color w:val="808080"/>
          <w:sz w:val="18"/>
          <w:szCs w:val="18"/>
          <w:lang w:val="en-US"/>
        </w:rPr>
      </w:pPr>
    </w:p>
    <w:p w14:paraId="2F3B6A70" w14:textId="77777777" w:rsidR="00CF04A2" w:rsidRPr="00AF3C1A" w:rsidRDefault="00CF04A2" w:rsidP="001742E3">
      <w:pPr>
        <w:spacing w:after="0" w:line="240" w:lineRule="auto"/>
        <w:jc w:val="both"/>
        <w:rPr>
          <w:rFonts w:ascii="Arial" w:hAnsi="Arial" w:cs="Arial"/>
          <w:color w:val="808080"/>
          <w:sz w:val="18"/>
          <w:szCs w:val="18"/>
          <w:lang w:val="en-US"/>
        </w:rPr>
      </w:pPr>
    </w:p>
    <w:p w14:paraId="156F07C2" w14:textId="77777777" w:rsidR="00385C1E" w:rsidRDefault="00385C1E" w:rsidP="00385C1E">
      <w:pPr>
        <w:spacing w:after="0" w:line="240" w:lineRule="auto"/>
        <w:jc w:val="center"/>
        <w:rPr>
          <w:rFonts w:ascii="Times New Roman" w:eastAsia="Times New Roman" w:hAnsi="Times New Roman" w:cs="Arial"/>
          <w:sz w:val="28"/>
          <w:szCs w:val="28"/>
          <w:lang w:val="en-US" w:eastAsia="ru-RU"/>
        </w:rPr>
      </w:pPr>
    </w:p>
    <w:p w14:paraId="5F895260" w14:textId="77777777" w:rsidR="00C16BB6" w:rsidRPr="00C16BB6" w:rsidRDefault="00C16BB6" w:rsidP="00385C1E">
      <w:pPr>
        <w:spacing w:after="0" w:line="240" w:lineRule="auto"/>
        <w:jc w:val="center"/>
        <w:rPr>
          <w:rFonts w:ascii="Times New Roman" w:eastAsia="Times New Roman" w:hAnsi="Times New Roman" w:cs="Arial"/>
          <w:sz w:val="28"/>
          <w:szCs w:val="28"/>
          <w:lang w:val="en-US" w:eastAsia="ru-RU"/>
        </w:rPr>
      </w:pPr>
    </w:p>
    <w:p w14:paraId="322A0FDB" w14:textId="77777777" w:rsidR="00385C1E" w:rsidRDefault="00385C1E" w:rsidP="00385C1E">
      <w:pPr>
        <w:spacing w:after="0" w:line="240" w:lineRule="auto"/>
        <w:jc w:val="center"/>
        <w:rPr>
          <w:rFonts w:ascii="Times New Roman" w:eastAsia="Times New Roman" w:hAnsi="Times New Roman" w:cs="Arial"/>
          <w:sz w:val="28"/>
          <w:szCs w:val="28"/>
          <w:lang w:eastAsia="ru-RU"/>
        </w:rPr>
      </w:pPr>
    </w:p>
    <w:p w14:paraId="12AF1C61" w14:textId="77777777" w:rsidR="00AD22B5" w:rsidRDefault="00AD22B5" w:rsidP="00385C1E">
      <w:pPr>
        <w:spacing w:after="0" w:line="240" w:lineRule="auto"/>
        <w:jc w:val="center"/>
        <w:rPr>
          <w:rFonts w:ascii="Times New Roman" w:eastAsia="Times New Roman" w:hAnsi="Times New Roman" w:cs="Arial"/>
          <w:sz w:val="28"/>
          <w:szCs w:val="28"/>
          <w:lang w:val="en-GB" w:eastAsia="ru-RU"/>
        </w:rPr>
      </w:pPr>
    </w:p>
    <w:p w14:paraId="62E06437" w14:textId="77777777" w:rsidR="00385C1E" w:rsidRPr="00385C1E" w:rsidRDefault="002B3F2C" w:rsidP="00385C1E">
      <w:pPr>
        <w:spacing w:after="0" w:line="240" w:lineRule="auto"/>
        <w:jc w:val="center"/>
        <w:rPr>
          <w:rFonts w:ascii="Times New Roman" w:eastAsia="Times New Roman" w:hAnsi="Times New Roman" w:cs="Arial"/>
          <w:sz w:val="28"/>
          <w:szCs w:val="28"/>
          <w:lang w:eastAsia="ru-RU"/>
        </w:rPr>
      </w:pPr>
      <w:r w:rsidRPr="00385C1E">
        <w:rPr>
          <w:rFonts w:ascii="Times New Roman" w:eastAsia="Times New Roman" w:hAnsi="Times New Roman" w:cs="Arial"/>
          <w:sz w:val="28"/>
          <w:szCs w:val="28"/>
          <w:lang w:val="en-GB" w:eastAsia="ru-RU"/>
        </w:rPr>
        <w:lastRenderedPageBreak/>
        <w:t xml:space="preserve">Interim consolidated statement </w:t>
      </w:r>
    </w:p>
    <w:p w14:paraId="55718DE9" w14:textId="77777777" w:rsidR="00385C1E" w:rsidRPr="00AD22B5" w:rsidRDefault="002B3F2C" w:rsidP="00385C1E">
      <w:pPr>
        <w:spacing w:after="0" w:line="240" w:lineRule="auto"/>
        <w:jc w:val="center"/>
        <w:rPr>
          <w:rFonts w:ascii="Times New Roman" w:eastAsia="Times New Roman" w:hAnsi="Times New Roman" w:cs="Arial"/>
          <w:sz w:val="28"/>
          <w:szCs w:val="28"/>
          <w:lang w:val="en-US" w:eastAsia="ru-RU"/>
        </w:rPr>
      </w:pPr>
      <w:r w:rsidRPr="00385C1E">
        <w:rPr>
          <w:rFonts w:ascii="Times New Roman" w:eastAsia="Times New Roman" w:hAnsi="Times New Roman" w:cs="Arial"/>
          <w:sz w:val="28"/>
          <w:szCs w:val="28"/>
          <w:lang w:val="en-GB" w:eastAsia="ru-RU"/>
        </w:rPr>
        <w:t>of profit and loss (unaudited)</w:t>
      </w:r>
    </w:p>
    <w:p w14:paraId="005E0E1F" w14:textId="77777777" w:rsidR="00CF04A2" w:rsidRPr="00AD22B5" w:rsidRDefault="002B3F2C" w:rsidP="00385C1E">
      <w:pPr>
        <w:spacing w:after="0" w:line="240" w:lineRule="auto"/>
        <w:jc w:val="center"/>
        <w:rPr>
          <w:rFonts w:ascii="Times New Roman" w:eastAsia="Times New Roman" w:hAnsi="Times New Roman"/>
          <w:b/>
          <w:caps/>
          <w:sz w:val="16"/>
          <w:szCs w:val="16"/>
          <w:lang w:val="en-US" w:eastAsia="ru-RU" w:bidi="ru-RU"/>
        </w:rPr>
      </w:pPr>
      <w:r w:rsidRPr="00385C1E">
        <w:rPr>
          <w:rFonts w:ascii="Times New Roman" w:eastAsia="Times New Roman" w:hAnsi="Times New Roman" w:cs="Arial"/>
          <w:sz w:val="28"/>
          <w:szCs w:val="28"/>
          <w:lang w:val="en-GB" w:eastAsia="ru-RU"/>
        </w:rPr>
        <w:t>for six months ended on 30 June 2021</w:t>
      </w:r>
    </w:p>
    <w:p w14:paraId="33507302" w14:textId="77777777" w:rsidR="00CF04A2" w:rsidRPr="00AD22B5" w:rsidRDefault="002B3F2C" w:rsidP="00CF04A2">
      <w:pPr>
        <w:spacing w:after="0" w:line="240" w:lineRule="auto"/>
        <w:jc w:val="center"/>
        <w:rPr>
          <w:rFonts w:ascii="Times New Roman" w:eastAsia="Times New Roman" w:hAnsi="Times New Roman"/>
          <w:i/>
          <w:lang w:val="en-US" w:eastAsia="ru-RU" w:bidi="ru-RU"/>
        </w:rPr>
      </w:pPr>
      <w:r w:rsidRPr="00AF3C1A">
        <w:rPr>
          <w:rFonts w:ascii="Times New Roman" w:eastAsia="Times New Roman" w:hAnsi="Times New Roman"/>
          <w:i/>
          <w:szCs w:val="24"/>
          <w:lang w:val="en-GB" w:eastAsia="ru-RU" w:bidi="ru-RU"/>
        </w:rPr>
        <w:t>(All amounts are in thousand Russian roubles unless specified otherwise)</w:t>
      </w:r>
    </w:p>
    <w:p w14:paraId="3058F2F7" w14:textId="77777777" w:rsidR="00CF04A2" w:rsidRPr="00AD22B5" w:rsidRDefault="00CF04A2" w:rsidP="00CF04A2">
      <w:pPr>
        <w:tabs>
          <w:tab w:val="left" w:pos="2127"/>
          <w:tab w:val="decimal" w:pos="6804"/>
          <w:tab w:val="decimal" w:pos="8788"/>
        </w:tabs>
        <w:spacing w:after="0" w:line="240" w:lineRule="auto"/>
        <w:ind w:right="-1"/>
        <w:jc w:val="center"/>
        <w:rPr>
          <w:rFonts w:ascii="Times New Roman" w:eastAsia="Times New Roman" w:hAnsi="Times New Roman"/>
          <w:szCs w:val="24"/>
          <w:lang w:val="en-US" w:eastAsia="ru-RU" w:bidi="ru-RU"/>
        </w:rPr>
      </w:pPr>
    </w:p>
    <w:p w14:paraId="5F6DAA6C" w14:textId="77777777" w:rsidR="00CF04A2" w:rsidRPr="00AD22B5" w:rsidRDefault="00CF04A2" w:rsidP="00CF04A2">
      <w:pPr>
        <w:tabs>
          <w:tab w:val="left" w:pos="2127"/>
          <w:tab w:val="decimal" w:pos="6804"/>
          <w:tab w:val="decimal" w:pos="8788"/>
        </w:tabs>
        <w:spacing w:after="0" w:line="240" w:lineRule="auto"/>
        <w:ind w:right="-1"/>
        <w:jc w:val="center"/>
        <w:rPr>
          <w:rFonts w:ascii="Times New Roman" w:eastAsia="Times New Roman" w:hAnsi="Times New Roman"/>
          <w:szCs w:val="24"/>
          <w:lang w:val="en-US" w:eastAsia="ru-RU" w:bidi="ru-RU"/>
        </w:rPr>
      </w:pPr>
    </w:p>
    <w:tbl>
      <w:tblPr>
        <w:tblW w:w="9075" w:type="dxa"/>
        <w:tblInd w:w="108" w:type="dxa"/>
        <w:tblLook w:val="04A0" w:firstRow="1" w:lastRow="0" w:firstColumn="1" w:lastColumn="0" w:noHBand="0" w:noVBand="1"/>
      </w:tblPr>
      <w:tblGrid>
        <w:gridCol w:w="4980"/>
        <w:gridCol w:w="960"/>
        <w:gridCol w:w="1431"/>
        <w:gridCol w:w="1704"/>
      </w:tblGrid>
      <w:tr w:rsidR="00EF707D" w14:paraId="0D18B86F" w14:textId="77777777" w:rsidTr="00CC5A37">
        <w:trPr>
          <w:trHeight w:val="20"/>
        </w:trPr>
        <w:tc>
          <w:tcPr>
            <w:tcW w:w="4980" w:type="dxa"/>
            <w:tcBorders>
              <w:top w:val="nil"/>
              <w:left w:val="nil"/>
              <w:bottom w:val="nil"/>
              <w:right w:val="nil"/>
            </w:tcBorders>
            <w:shd w:val="clear" w:color="auto" w:fill="auto"/>
            <w:noWrap/>
            <w:vAlign w:val="bottom"/>
            <w:hideMark/>
          </w:tcPr>
          <w:p w14:paraId="0D2FD006" w14:textId="77777777" w:rsidR="00CC5A37" w:rsidRPr="00AD22B5" w:rsidRDefault="00CC5A37" w:rsidP="00CC5A37">
            <w:pPr>
              <w:spacing w:after="0" w:line="240" w:lineRule="auto"/>
              <w:rPr>
                <w:rFonts w:ascii="Times New Roman" w:eastAsia="Times New Roman" w:hAnsi="Times New Roman"/>
                <w:sz w:val="20"/>
                <w:szCs w:val="20"/>
                <w:lang w:val="en-US" w:eastAsia="ru-RU"/>
              </w:rPr>
            </w:pPr>
          </w:p>
        </w:tc>
        <w:tc>
          <w:tcPr>
            <w:tcW w:w="960" w:type="dxa"/>
            <w:vMerge w:val="restart"/>
            <w:tcBorders>
              <w:top w:val="nil"/>
              <w:left w:val="nil"/>
              <w:bottom w:val="nil"/>
              <w:right w:val="nil"/>
            </w:tcBorders>
            <w:shd w:val="clear" w:color="auto" w:fill="auto"/>
            <w:vAlign w:val="bottom"/>
            <w:hideMark/>
          </w:tcPr>
          <w:p w14:paraId="7E4C2109" w14:textId="77777777" w:rsidR="00CC5A37" w:rsidRPr="00AD22B5" w:rsidRDefault="00CC5A37" w:rsidP="00CC5A37">
            <w:pPr>
              <w:spacing w:after="0" w:line="240" w:lineRule="auto"/>
              <w:rPr>
                <w:rFonts w:ascii="Times New Roman" w:eastAsia="Times New Roman" w:hAnsi="Times New Roman"/>
                <w:sz w:val="20"/>
                <w:szCs w:val="20"/>
                <w:lang w:val="en-US" w:eastAsia="ru-RU"/>
              </w:rPr>
            </w:pPr>
          </w:p>
        </w:tc>
        <w:tc>
          <w:tcPr>
            <w:tcW w:w="3135" w:type="dxa"/>
            <w:gridSpan w:val="2"/>
            <w:tcBorders>
              <w:top w:val="nil"/>
              <w:left w:val="nil"/>
              <w:bottom w:val="nil"/>
              <w:right w:val="nil"/>
            </w:tcBorders>
            <w:shd w:val="clear" w:color="auto" w:fill="auto"/>
            <w:vAlign w:val="bottom"/>
            <w:hideMark/>
          </w:tcPr>
          <w:p w14:paraId="499C5293"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For six months </w:t>
            </w:r>
          </w:p>
        </w:tc>
      </w:tr>
      <w:tr w:rsidR="00EF707D" w14:paraId="23B21F43" w14:textId="77777777" w:rsidTr="00CC5A37">
        <w:trPr>
          <w:trHeight w:val="20"/>
        </w:trPr>
        <w:tc>
          <w:tcPr>
            <w:tcW w:w="4980" w:type="dxa"/>
            <w:tcBorders>
              <w:top w:val="nil"/>
              <w:left w:val="nil"/>
              <w:bottom w:val="nil"/>
              <w:right w:val="nil"/>
            </w:tcBorders>
            <w:shd w:val="clear" w:color="auto" w:fill="auto"/>
            <w:vAlign w:val="bottom"/>
            <w:hideMark/>
          </w:tcPr>
          <w:p w14:paraId="08682470"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vMerge/>
            <w:tcBorders>
              <w:top w:val="nil"/>
              <w:left w:val="nil"/>
              <w:bottom w:val="nil"/>
              <w:right w:val="nil"/>
            </w:tcBorders>
            <w:vAlign w:val="center"/>
            <w:hideMark/>
          </w:tcPr>
          <w:p w14:paraId="1E4A9350"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3135" w:type="dxa"/>
            <w:gridSpan w:val="2"/>
            <w:tcBorders>
              <w:top w:val="nil"/>
              <w:left w:val="nil"/>
              <w:bottom w:val="single" w:sz="8" w:space="0" w:color="auto"/>
              <w:right w:val="nil"/>
            </w:tcBorders>
            <w:shd w:val="clear" w:color="auto" w:fill="auto"/>
            <w:vAlign w:val="bottom"/>
            <w:hideMark/>
          </w:tcPr>
          <w:p w14:paraId="2E022780"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ended on 30 June</w:t>
            </w:r>
          </w:p>
        </w:tc>
      </w:tr>
      <w:tr w:rsidR="00EF707D" w14:paraId="781D559E" w14:textId="77777777" w:rsidTr="00CC5A37">
        <w:trPr>
          <w:trHeight w:val="20"/>
        </w:trPr>
        <w:tc>
          <w:tcPr>
            <w:tcW w:w="4980" w:type="dxa"/>
            <w:tcBorders>
              <w:top w:val="nil"/>
              <w:left w:val="nil"/>
              <w:bottom w:val="nil"/>
              <w:right w:val="nil"/>
            </w:tcBorders>
            <w:shd w:val="clear" w:color="auto" w:fill="auto"/>
            <w:vAlign w:val="bottom"/>
            <w:hideMark/>
          </w:tcPr>
          <w:p w14:paraId="036604F1"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7BD83C7B"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single" w:sz="8" w:space="0" w:color="auto"/>
              <w:right w:val="nil"/>
            </w:tcBorders>
            <w:shd w:val="clear" w:color="auto" w:fill="auto"/>
            <w:vAlign w:val="bottom"/>
            <w:hideMark/>
          </w:tcPr>
          <w:p w14:paraId="31953DF6"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2021</w:t>
            </w:r>
          </w:p>
        </w:tc>
        <w:tc>
          <w:tcPr>
            <w:tcW w:w="1704" w:type="dxa"/>
            <w:tcBorders>
              <w:top w:val="nil"/>
              <w:left w:val="nil"/>
              <w:bottom w:val="single" w:sz="8" w:space="0" w:color="auto"/>
              <w:right w:val="nil"/>
            </w:tcBorders>
            <w:shd w:val="clear" w:color="auto" w:fill="auto"/>
            <w:vAlign w:val="bottom"/>
            <w:hideMark/>
          </w:tcPr>
          <w:p w14:paraId="4576C2D6"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2020</w:t>
            </w:r>
          </w:p>
        </w:tc>
      </w:tr>
      <w:tr w:rsidR="00EF707D" w14:paraId="63C668A3" w14:textId="77777777" w:rsidTr="00CC5A37">
        <w:trPr>
          <w:trHeight w:val="20"/>
        </w:trPr>
        <w:tc>
          <w:tcPr>
            <w:tcW w:w="4980" w:type="dxa"/>
            <w:tcBorders>
              <w:top w:val="nil"/>
              <w:left w:val="nil"/>
              <w:bottom w:val="nil"/>
              <w:right w:val="nil"/>
            </w:tcBorders>
            <w:shd w:val="clear" w:color="auto" w:fill="auto"/>
            <w:vAlign w:val="bottom"/>
            <w:hideMark/>
          </w:tcPr>
          <w:p w14:paraId="186A925A"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single" w:sz="8" w:space="0" w:color="auto"/>
              <w:right w:val="nil"/>
            </w:tcBorders>
            <w:shd w:val="clear" w:color="auto" w:fill="auto"/>
            <w:vAlign w:val="bottom"/>
            <w:hideMark/>
          </w:tcPr>
          <w:p w14:paraId="4B7D353A"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Notes</w:t>
            </w:r>
          </w:p>
        </w:tc>
        <w:tc>
          <w:tcPr>
            <w:tcW w:w="3135" w:type="dxa"/>
            <w:gridSpan w:val="2"/>
            <w:tcBorders>
              <w:top w:val="single" w:sz="8" w:space="0" w:color="auto"/>
              <w:left w:val="nil"/>
              <w:bottom w:val="single" w:sz="8" w:space="0" w:color="auto"/>
              <w:right w:val="nil"/>
            </w:tcBorders>
            <w:shd w:val="clear" w:color="auto" w:fill="auto"/>
            <w:vAlign w:val="bottom"/>
            <w:hideMark/>
          </w:tcPr>
          <w:p w14:paraId="1D6FC432"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Unaudited</w:t>
            </w:r>
          </w:p>
        </w:tc>
      </w:tr>
      <w:tr w:rsidR="00EF707D" w14:paraId="781EF216" w14:textId="77777777" w:rsidTr="00CC5A37">
        <w:trPr>
          <w:trHeight w:val="20"/>
        </w:trPr>
        <w:tc>
          <w:tcPr>
            <w:tcW w:w="4980" w:type="dxa"/>
            <w:tcBorders>
              <w:top w:val="nil"/>
              <w:left w:val="nil"/>
              <w:bottom w:val="nil"/>
              <w:right w:val="nil"/>
            </w:tcBorders>
            <w:shd w:val="clear" w:color="auto" w:fill="auto"/>
            <w:vAlign w:val="bottom"/>
            <w:hideMark/>
          </w:tcPr>
          <w:p w14:paraId="4DA91114"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6A00FA44"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nil"/>
              <w:right w:val="nil"/>
            </w:tcBorders>
            <w:shd w:val="clear" w:color="auto" w:fill="auto"/>
            <w:vAlign w:val="bottom"/>
            <w:hideMark/>
          </w:tcPr>
          <w:p w14:paraId="428DDFEA"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57D3EC59" w14:textId="77777777" w:rsidR="00CC5A37" w:rsidRPr="00CC5A37" w:rsidRDefault="00CC5A37" w:rsidP="00CC5A37">
            <w:pPr>
              <w:spacing w:after="0" w:line="240" w:lineRule="auto"/>
              <w:rPr>
                <w:rFonts w:ascii="Times New Roman" w:eastAsia="Times New Roman" w:hAnsi="Times New Roman"/>
                <w:sz w:val="20"/>
                <w:szCs w:val="20"/>
                <w:lang w:eastAsia="ru-RU"/>
              </w:rPr>
            </w:pPr>
          </w:p>
        </w:tc>
      </w:tr>
      <w:tr w:rsidR="00EF707D" w14:paraId="542FDF8D" w14:textId="77777777" w:rsidTr="00CC5A37">
        <w:trPr>
          <w:trHeight w:val="20"/>
        </w:trPr>
        <w:tc>
          <w:tcPr>
            <w:tcW w:w="4980" w:type="dxa"/>
            <w:tcBorders>
              <w:top w:val="nil"/>
              <w:left w:val="nil"/>
              <w:bottom w:val="nil"/>
              <w:right w:val="nil"/>
            </w:tcBorders>
            <w:shd w:val="clear" w:color="auto" w:fill="auto"/>
            <w:vAlign w:val="bottom"/>
            <w:hideMark/>
          </w:tcPr>
          <w:p w14:paraId="563A3B70"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Revenue</w:t>
            </w:r>
          </w:p>
        </w:tc>
        <w:tc>
          <w:tcPr>
            <w:tcW w:w="960" w:type="dxa"/>
            <w:tcBorders>
              <w:top w:val="nil"/>
              <w:left w:val="nil"/>
              <w:bottom w:val="nil"/>
              <w:right w:val="nil"/>
            </w:tcBorders>
            <w:shd w:val="clear" w:color="auto" w:fill="auto"/>
            <w:vAlign w:val="bottom"/>
            <w:hideMark/>
          </w:tcPr>
          <w:p w14:paraId="130724DC"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11</w:t>
            </w:r>
          </w:p>
        </w:tc>
        <w:tc>
          <w:tcPr>
            <w:tcW w:w="1431" w:type="dxa"/>
            <w:tcBorders>
              <w:top w:val="nil"/>
              <w:left w:val="nil"/>
              <w:bottom w:val="nil"/>
              <w:right w:val="nil"/>
            </w:tcBorders>
            <w:shd w:val="clear" w:color="auto" w:fill="auto"/>
            <w:vAlign w:val="bottom"/>
            <w:hideMark/>
          </w:tcPr>
          <w:p w14:paraId="141DD85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2,916,673</w:t>
            </w:r>
          </w:p>
        </w:tc>
        <w:tc>
          <w:tcPr>
            <w:tcW w:w="1704" w:type="dxa"/>
            <w:tcBorders>
              <w:top w:val="nil"/>
              <w:left w:val="nil"/>
              <w:bottom w:val="nil"/>
              <w:right w:val="nil"/>
            </w:tcBorders>
            <w:shd w:val="clear" w:color="auto" w:fill="auto"/>
            <w:vAlign w:val="bottom"/>
            <w:hideMark/>
          </w:tcPr>
          <w:p w14:paraId="5801B2A9"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1,747,663</w:t>
            </w:r>
          </w:p>
        </w:tc>
      </w:tr>
      <w:tr w:rsidR="00EF707D" w14:paraId="5AD54A51" w14:textId="77777777" w:rsidTr="00CC5A37">
        <w:trPr>
          <w:trHeight w:val="20"/>
        </w:trPr>
        <w:tc>
          <w:tcPr>
            <w:tcW w:w="4980" w:type="dxa"/>
            <w:tcBorders>
              <w:top w:val="nil"/>
              <w:left w:val="nil"/>
              <w:bottom w:val="nil"/>
              <w:right w:val="nil"/>
            </w:tcBorders>
            <w:shd w:val="clear" w:color="auto" w:fill="auto"/>
            <w:vAlign w:val="bottom"/>
            <w:hideMark/>
          </w:tcPr>
          <w:p w14:paraId="4B9FFC1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Cost of sales</w:t>
            </w:r>
          </w:p>
        </w:tc>
        <w:tc>
          <w:tcPr>
            <w:tcW w:w="960" w:type="dxa"/>
            <w:tcBorders>
              <w:top w:val="nil"/>
              <w:left w:val="nil"/>
              <w:bottom w:val="nil"/>
              <w:right w:val="nil"/>
            </w:tcBorders>
            <w:shd w:val="clear" w:color="auto" w:fill="auto"/>
            <w:vAlign w:val="bottom"/>
            <w:hideMark/>
          </w:tcPr>
          <w:p w14:paraId="5397C0D9"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12</w:t>
            </w:r>
          </w:p>
        </w:tc>
        <w:tc>
          <w:tcPr>
            <w:tcW w:w="1431" w:type="dxa"/>
            <w:tcBorders>
              <w:top w:val="nil"/>
              <w:left w:val="nil"/>
              <w:bottom w:val="single" w:sz="8" w:space="0" w:color="auto"/>
              <w:right w:val="nil"/>
            </w:tcBorders>
            <w:shd w:val="clear" w:color="auto" w:fill="auto"/>
            <w:hideMark/>
          </w:tcPr>
          <w:p w14:paraId="7FCE164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(2,713,190)</w:t>
            </w:r>
          </w:p>
        </w:tc>
        <w:tc>
          <w:tcPr>
            <w:tcW w:w="1704" w:type="dxa"/>
            <w:tcBorders>
              <w:top w:val="nil"/>
              <w:left w:val="nil"/>
              <w:bottom w:val="single" w:sz="8" w:space="0" w:color="auto"/>
              <w:right w:val="nil"/>
            </w:tcBorders>
            <w:shd w:val="clear" w:color="auto" w:fill="auto"/>
            <w:vAlign w:val="bottom"/>
            <w:hideMark/>
          </w:tcPr>
          <w:p w14:paraId="20398CA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(2,056,898)</w:t>
            </w:r>
          </w:p>
        </w:tc>
      </w:tr>
      <w:tr w:rsidR="00EF707D" w14:paraId="0D40A405" w14:textId="77777777" w:rsidTr="00CC5A37">
        <w:trPr>
          <w:trHeight w:val="20"/>
        </w:trPr>
        <w:tc>
          <w:tcPr>
            <w:tcW w:w="4980" w:type="dxa"/>
            <w:tcBorders>
              <w:top w:val="nil"/>
              <w:left w:val="nil"/>
              <w:bottom w:val="nil"/>
              <w:right w:val="nil"/>
            </w:tcBorders>
            <w:shd w:val="clear" w:color="auto" w:fill="auto"/>
            <w:vAlign w:val="bottom"/>
            <w:hideMark/>
          </w:tcPr>
          <w:p w14:paraId="4390DDFE"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Gross profit/(loss)</w:t>
            </w:r>
          </w:p>
        </w:tc>
        <w:tc>
          <w:tcPr>
            <w:tcW w:w="960" w:type="dxa"/>
            <w:tcBorders>
              <w:top w:val="nil"/>
              <w:left w:val="nil"/>
              <w:bottom w:val="nil"/>
              <w:right w:val="nil"/>
            </w:tcBorders>
            <w:shd w:val="clear" w:color="auto" w:fill="auto"/>
            <w:vAlign w:val="bottom"/>
            <w:hideMark/>
          </w:tcPr>
          <w:p w14:paraId="27A12793"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431" w:type="dxa"/>
            <w:tcBorders>
              <w:top w:val="nil"/>
              <w:left w:val="nil"/>
              <w:bottom w:val="nil"/>
              <w:right w:val="nil"/>
            </w:tcBorders>
            <w:shd w:val="clear" w:color="auto" w:fill="auto"/>
            <w:hideMark/>
          </w:tcPr>
          <w:p w14:paraId="6C78051F"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203,483</w:t>
            </w:r>
          </w:p>
        </w:tc>
        <w:tc>
          <w:tcPr>
            <w:tcW w:w="1704" w:type="dxa"/>
            <w:tcBorders>
              <w:top w:val="nil"/>
              <w:left w:val="nil"/>
              <w:bottom w:val="nil"/>
              <w:right w:val="nil"/>
            </w:tcBorders>
            <w:shd w:val="clear" w:color="auto" w:fill="auto"/>
            <w:vAlign w:val="bottom"/>
            <w:hideMark/>
          </w:tcPr>
          <w:p w14:paraId="5369647B"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(309,235)</w:t>
            </w:r>
          </w:p>
        </w:tc>
      </w:tr>
      <w:tr w:rsidR="00EF707D" w14:paraId="462567B4" w14:textId="77777777" w:rsidTr="00CC5A37">
        <w:trPr>
          <w:trHeight w:val="20"/>
        </w:trPr>
        <w:tc>
          <w:tcPr>
            <w:tcW w:w="4980" w:type="dxa"/>
            <w:tcBorders>
              <w:top w:val="nil"/>
              <w:left w:val="nil"/>
              <w:bottom w:val="nil"/>
              <w:right w:val="nil"/>
            </w:tcBorders>
            <w:shd w:val="clear" w:color="auto" w:fill="auto"/>
            <w:noWrap/>
            <w:vAlign w:val="bottom"/>
            <w:hideMark/>
          </w:tcPr>
          <w:p w14:paraId="03E1056C"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6A99BD26"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nil"/>
              <w:right w:val="nil"/>
            </w:tcBorders>
            <w:shd w:val="clear" w:color="auto" w:fill="auto"/>
            <w:vAlign w:val="bottom"/>
            <w:hideMark/>
          </w:tcPr>
          <w:p w14:paraId="26FA4E7F"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6BA222FE"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379A0305" w14:textId="77777777" w:rsidTr="00CC5A37">
        <w:trPr>
          <w:trHeight w:val="20"/>
        </w:trPr>
        <w:tc>
          <w:tcPr>
            <w:tcW w:w="4980" w:type="dxa"/>
            <w:tcBorders>
              <w:top w:val="nil"/>
              <w:left w:val="nil"/>
              <w:bottom w:val="nil"/>
              <w:right w:val="nil"/>
            </w:tcBorders>
            <w:shd w:val="clear" w:color="auto" w:fill="auto"/>
            <w:vAlign w:val="bottom"/>
            <w:hideMark/>
          </w:tcPr>
          <w:p w14:paraId="240840EE"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Selling, general and administrative expenses</w:t>
            </w:r>
          </w:p>
        </w:tc>
        <w:tc>
          <w:tcPr>
            <w:tcW w:w="960" w:type="dxa"/>
            <w:tcBorders>
              <w:top w:val="nil"/>
              <w:left w:val="nil"/>
              <w:bottom w:val="nil"/>
              <w:right w:val="nil"/>
            </w:tcBorders>
            <w:shd w:val="clear" w:color="auto" w:fill="auto"/>
            <w:vAlign w:val="bottom"/>
            <w:hideMark/>
          </w:tcPr>
          <w:p w14:paraId="6BAFAA73"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13</w:t>
            </w:r>
          </w:p>
        </w:tc>
        <w:tc>
          <w:tcPr>
            <w:tcW w:w="1431" w:type="dxa"/>
            <w:tcBorders>
              <w:top w:val="nil"/>
              <w:left w:val="nil"/>
              <w:bottom w:val="nil"/>
              <w:right w:val="nil"/>
            </w:tcBorders>
            <w:shd w:val="clear" w:color="auto" w:fill="auto"/>
            <w:vAlign w:val="bottom"/>
            <w:hideMark/>
          </w:tcPr>
          <w:p w14:paraId="4D2ADC4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(480,104)</w:t>
            </w:r>
          </w:p>
        </w:tc>
        <w:tc>
          <w:tcPr>
            <w:tcW w:w="1704" w:type="dxa"/>
            <w:tcBorders>
              <w:top w:val="nil"/>
              <w:left w:val="nil"/>
              <w:bottom w:val="nil"/>
              <w:right w:val="nil"/>
            </w:tcBorders>
            <w:shd w:val="clear" w:color="auto" w:fill="auto"/>
            <w:vAlign w:val="bottom"/>
            <w:hideMark/>
          </w:tcPr>
          <w:p w14:paraId="0050D22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(327,893)</w:t>
            </w:r>
          </w:p>
        </w:tc>
      </w:tr>
      <w:tr w:rsidR="00EF707D" w14:paraId="261A67B0" w14:textId="77777777" w:rsidTr="00CC5A37">
        <w:trPr>
          <w:trHeight w:val="20"/>
        </w:trPr>
        <w:tc>
          <w:tcPr>
            <w:tcW w:w="4980" w:type="dxa"/>
            <w:tcBorders>
              <w:top w:val="nil"/>
              <w:left w:val="nil"/>
              <w:bottom w:val="nil"/>
              <w:right w:val="nil"/>
            </w:tcBorders>
            <w:shd w:val="clear" w:color="auto" w:fill="auto"/>
            <w:vAlign w:val="bottom"/>
            <w:hideMark/>
          </w:tcPr>
          <w:p w14:paraId="2A72B827"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 xml:space="preserve">Start-up expenses for restaurants </w:t>
            </w:r>
          </w:p>
        </w:tc>
        <w:tc>
          <w:tcPr>
            <w:tcW w:w="960" w:type="dxa"/>
            <w:tcBorders>
              <w:top w:val="nil"/>
              <w:left w:val="nil"/>
              <w:bottom w:val="nil"/>
              <w:right w:val="nil"/>
            </w:tcBorders>
            <w:shd w:val="clear" w:color="auto" w:fill="auto"/>
            <w:vAlign w:val="bottom"/>
            <w:hideMark/>
          </w:tcPr>
          <w:p w14:paraId="0E0F7029"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431" w:type="dxa"/>
            <w:tcBorders>
              <w:top w:val="nil"/>
              <w:left w:val="nil"/>
              <w:bottom w:val="nil"/>
              <w:right w:val="nil"/>
            </w:tcBorders>
            <w:shd w:val="clear" w:color="auto" w:fill="auto"/>
            <w:hideMark/>
          </w:tcPr>
          <w:p w14:paraId="014E8D0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(37,133)</w:t>
            </w:r>
          </w:p>
        </w:tc>
        <w:tc>
          <w:tcPr>
            <w:tcW w:w="1704" w:type="dxa"/>
            <w:tcBorders>
              <w:top w:val="nil"/>
              <w:left w:val="nil"/>
              <w:bottom w:val="nil"/>
              <w:right w:val="nil"/>
            </w:tcBorders>
            <w:shd w:val="clear" w:color="auto" w:fill="auto"/>
            <w:vAlign w:val="bottom"/>
            <w:hideMark/>
          </w:tcPr>
          <w:p w14:paraId="3D84AE2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(24,851)</w:t>
            </w:r>
          </w:p>
        </w:tc>
      </w:tr>
      <w:tr w:rsidR="00EF707D" w14:paraId="3BE346E3" w14:textId="77777777" w:rsidTr="00CC5A37">
        <w:trPr>
          <w:trHeight w:val="20"/>
        </w:trPr>
        <w:tc>
          <w:tcPr>
            <w:tcW w:w="4980" w:type="dxa"/>
            <w:tcBorders>
              <w:top w:val="nil"/>
              <w:left w:val="nil"/>
              <w:bottom w:val="nil"/>
              <w:right w:val="nil"/>
            </w:tcBorders>
            <w:shd w:val="clear" w:color="auto" w:fill="auto"/>
            <w:vAlign w:val="bottom"/>
            <w:hideMark/>
          </w:tcPr>
          <w:p w14:paraId="5E08957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Other income</w:t>
            </w:r>
          </w:p>
        </w:tc>
        <w:tc>
          <w:tcPr>
            <w:tcW w:w="960" w:type="dxa"/>
            <w:tcBorders>
              <w:top w:val="nil"/>
              <w:left w:val="nil"/>
              <w:bottom w:val="nil"/>
              <w:right w:val="nil"/>
            </w:tcBorders>
            <w:shd w:val="clear" w:color="auto" w:fill="auto"/>
            <w:vAlign w:val="bottom"/>
            <w:hideMark/>
          </w:tcPr>
          <w:p w14:paraId="0A5BD25A"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431" w:type="dxa"/>
            <w:tcBorders>
              <w:top w:val="nil"/>
              <w:left w:val="nil"/>
              <w:bottom w:val="nil"/>
              <w:right w:val="nil"/>
            </w:tcBorders>
            <w:shd w:val="clear" w:color="auto" w:fill="auto"/>
            <w:hideMark/>
          </w:tcPr>
          <w:p w14:paraId="7FA1766C"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758,576 </w:t>
            </w:r>
          </w:p>
        </w:tc>
        <w:tc>
          <w:tcPr>
            <w:tcW w:w="1704" w:type="dxa"/>
            <w:tcBorders>
              <w:top w:val="nil"/>
              <w:left w:val="nil"/>
              <w:bottom w:val="nil"/>
              <w:right w:val="nil"/>
            </w:tcBorders>
            <w:shd w:val="clear" w:color="auto" w:fill="auto"/>
            <w:vAlign w:val="bottom"/>
            <w:hideMark/>
          </w:tcPr>
          <w:p w14:paraId="7049021F"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613,335</w:t>
            </w:r>
          </w:p>
        </w:tc>
      </w:tr>
      <w:tr w:rsidR="00EF707D" w14:paraId="2676B81A" w14:textId="77777777" w:rsidTr="00CC5A37">
        <w:trPr>
          <w:trHeight w:val="20"/>
        </w:trPr>
        <w:tc>
          <w:tcPr>
            <w:tcW w:w="4980" w:type="dxa"/>
            <w:tcBorders>
              <w:top w:val="nil"/>
              <w:left w:val="nil"/>
              <w:bottom w:val="nil"/>
              <w:right w:val="nil"/>
            </w:tcBorders>
            <w:shd w:val="clear" w:color="auto" w:fill="auto"/>
            <w:vAlign w:val="bottom"/>
            <w:hideMark/>
          </w:tcPr>
          <w:p w14:paraId="19235466"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Other expenses</w:t>
            </w:r>
          </w:p>
        </w:tc>
        <w:tc>
          <w:tcPr>
            <w:tcW w:w="960" w:type="dxa"/>
            <w:tcBorders>
              <w:top w:val="nil"/>
              <w:left w:val="nil"/>
              <w:bottom w:val="nil"/>
              <w:right w:val="nil"/>
            </w:tcBorders>
            <w:shd w:val="clear" w:color="auto" w:fill="auto"/>
            <w:vAlign w:val="bottom"/>
            <w:hideMark/>
          </w:tcPr>
          <w:p w14:paraId="7B69900A"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431" w:type="dxa"/>
            <w:tcBorders>
              <w:top w:val="nil"/>
              <w:left w:val="nil"/>
              <w:bottom w:val="single" w:sz="8" w:space="0" w:color="auto"/>
              <w:right w:val="nil"/>
            </w:tcBorders>
            <w:shd w:val="clear" w:color="auto" w:fill="auto"/>
            <w:hideMark/>
          </w:tcPr>
          <w:p w14:paraId="1BC7B84F"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(7,847)</w:t>
            </w:r>
          </w:p>
        </w:tc>
        <w:tc>
          <w:tcPr>
            <w:tcW w:w="1704" w:type="dxa"/>
            <w:tcBorders>
              <w:top w:val="nil"/>
              <w:left w:val="nil"/>
              <w:bottom w:val="single" w:sz="8" w:space="0" w:color="auto"/>
              <w:right w:val="nil"/>
            </w:tcBorders>
            <w:shd w:val="clear" w:color="auto" w:fill="auto"/>
            <w:vAlign w:val="bottom"/>
            <w:hideMark/>
          </w:tcPr>
          <w:p w14:paraId="57F67F19"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(4,027)</w:t>
            </w:r>
          </w:p>
        </w:tc>
      </w:tr>
      <w:tr w:rsidR="00EF707D" w14:paraId="6551EA42" w14:textId="77777777" w:rsidTr="00CC5A37">
        <w:trPr>
          <w:trHeight w:val="20"/>
        </w:trPr>
        <w:tc>
          <w:tcPr>
            <w:tcW w:w="4980" w:type="dxa"/>
            <w:tcBorders>
              <w:top w:val="nil"/>
              <w:left w:val="nil"/>
              <w:bottom w:val="nil"/>
              <w:right w:val="nil"/>
            </w:tcBorders>
            <w:shd w:val="clear" w:color="auto" w:fill="auto"/>
            <w:vAlign w:val="bottom"/>
            <w:hideMark/>
          </w:tcPr>
          <w:p w14:paraId="33818501" w14:textId="77777777" w:rsidR="00CC5A37" w:rsidRPr="00AD22B5" w:rsidRDefault="002B3F2C" w:rsidP="00CC5A37">
            <w:pPr>
              <w:spacing w:after="0" w:line="240" w:lineRule="auto"/>
              <w:rPr>
                <w:rFonts w:ascii="Times New Roman" w:eastAsia="Times New Roman" w:hAnsi="Times New Roman"/>
                <w:b/>
                <w:bCs/>
                <w:color w:val="000000"/>
                <w:sz w:val="18"/>
                <w:szCs w:val="18"/>
                <w:lang w:val="en-US" w:eastAsia="ru-RU"/>
              </w:rPr>
            </w:pPr>
            <w:r w:rsidRPr="00CC5A37">
              <w:rPr>
                <w:rFonts w:ascii="Times New Roman" w:eastAsia="Times New Roman" w:hAnsi="Times New Roman"/>
                <w:b/>
                <w:bCs/>
                <w:color w:val="000000"/>
                <w:sz w:val="18"/>
                <w:szCs w:val="18"/>
                <w:lang w:val="en-GB" w:eastAsia="ru-RU"/>
              </w:rPr>
              <w:t>Profit (loss)/ from operating activities before impairment</w:t>
            </w:r>
          </w:p>
        </w:tc>
        <w:tc>
          <w:tcPr>
            <w:tcW w:w="960" w:type="dxa"/>
            <w:tcBorders>
              <w:top w:val="nil"/>
              <w:left w:val="nil"/>
              <w:bottom w:val="nil"/>
              <w:right w:val="nil"/>
            </w:tcBorders>
            <w:shd w:val="clear" w:color="auto" w:fill="auto"/>
            <w:vAlign w:val="bottom"/>
            <w:hideMark/>
          </w:tcPr>
          <w:p w14:paraId="0AD83CC0"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431" w:type="dxa"/>
            <w:tcBorders>
              <w:top w:val="nil"/>
              <w:left w:val="nil"/>
              <w:bottom w:val="nil"/>
              <w:right w:val="nil"/>
            </w:tcBorders>
            <w:shd w:val="clear" w:color="auto" w:fill="auto"/>
            <w:vAlign w:val="bottom"/>
            <w:hideMark/>
          </w:tcPr>
          <w:p w14:paraId="249F4CDF"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436,975</w:t>
            </w:r>
          </w:p>
        </w:tc>
        <w:tc>
          <w:tcPr>
            <w:tcW w:w="1704" w:type="dxa"/>
            <w:tcBorders>
              <w:top w:val="nil"/>
              <w:left w:val="nil"/>
              <w:bottom w:val="nil"/>
              <w:right w:val="nil"/>
            </w:tcBorders>
            <w:shd w:val="clear" w:color="auto" w:fill="auto"/>
            <w:vAlign w:val="bottom"/>
            <w:hideMark/>
          </w:tcPr>
          <w:p w14:paraId="0E54C68E"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(52,671)</w:t>
            </w:r>
          </w:p>
        </w:tc>
      </w:tr>
      <w:tr w:rsidR="00EF707D" w14:paraId="509CA752" w14:textId="77777777" w:rsidTr="00CC5A37">
        <w:trPr>
          <w:trHeight w:val="20"/>
        </w:trPr>
        <w:tc>
          <w:tcPr>
            <w:tcW w:w="4980" w:type="dxa"/>
            <w:tcBorders>
              <w:top w:val="nil"/>
              <w:left w:val="nil"/>
              <w:bottom w:val="nil"/>
              <w:right w:val="nil"/>
            </w:tcBorders>
            <w:shd w:val="clear" w:color="auto" w:fill="auto"/>
            <w:noWrap/>
            <w:vAlign w:val="bottom"/>
            <w:hideMark/>
          </w:tcPr>
          <w:p w14:paraId="1294DA6B"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738BF8AF"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nil"/>
              <w:right w:val="nil"/>
            </w:tcBorders>
            <w:shd w:val="clear" w:color="auto" w:fill="auto"/>
            <w:vAlign w:val="bottom"/>
            <w:hideMark/>
          </w:tcPr>
          <w:p w14:paraId="5BD04C28"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61067AAA"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5505C7BD" w14:textId="77777777" w:rsidTr="00CC5A37">
        <w:trPr>
          <w:trHeight w:val="20"/>
        </w:trPr>
        <w:tc>
          <w:tcPr>
            <w:tcW w:w="4980" w:type="dxa"/>
            <w:tcBorders>
              <w:top w:val="nil"/>
              <w:left w:val="nil"/>
              <w:bottom w:val="nil"/>
              <w:right w:val="nil"/>
            </w:tcBorders>
            <w:shd w:val="clear" w:color="auto" w:fill="auto"/>
            <w:vAlign w:val="bottom"/>
            <w:hideMark/>
          </w:tcPr>
          <w:p w14:paraId="24CBCD48"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p w14:paraId="398F0A7D"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Loss from impairment of operating assets</w:t>
            </w:r>
          </w:p>
        </w:tc>
        <w:tc>
          <w:tcPr>
            <w:tcW w:w="960" w:type="dxa"/>
            <w:tcBorders>
              <w:top w:val="nil"/>
              <w:left w:val="nil"/>
              <w:bottom w:val="nil"/>
              <w:right w:val="nil"/>
            </w:tcBorders>
            <w:shd w:val="clear" w:color="auto" w:fill="auto"/>
            <w:vAlign w:val="bottom"/>
            <w:hideMark/>
          </w:tcPr>
          <w:p w14:paraId="3F923441"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15</w:t>
            </w:r>
          </w:p>
        </w:tc>
        <w:tc>
          <w:tcPr>
            <w:tcW w:w="1431" w:type="dxa"/>
            <w:tcBorders>
              <w:top w:val="nil"/>
              <w:left w:val="nil"/>
              <w:bottom w:val="single" w:sz="8" w:space="0" w:color="auto"/>
              <w:right w:val="nil"/>
            </w:tcBorders>
            <w:shd w:val="clear" w:color="auto" w:fill="auto"/>
            <w:vAlign w:val="bottom"/>
            <w:hideMark/>
          </w:tcPr>
          <w:p w14:paraId="66EB691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(20,886)</w:t>
            </w:r>
          </w:p>
        </w:tc>
        <w:tc>
          <w:tcPr>
            <w:tcW w:w="1704" w:type="dxa"/>
            <w:tcBorders>
              <w:top w:val="nil"/>
              <w:left w:val="nil"/>
              <w:bottom w:val="single" w:sz="8" w:space="0" w:color="auto"/>
              <w:right w:val="nil"/>
            </w:tcBorders>
            <w:shd w:val="clear" w:color="auto" w:fill="auto"/>
            <w:vAlign w:val="bottom"/>
            <w:hideMark/>
          </w:tcPr>
          <w:p w14:paraId="702BA27F"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(93,139)</w:t>
            </w:r>
          </w:p>
        </w:tc>
      </w:tr>
      <w:tr w:rsidR="00EF707D" w14:paraId="6E599BC2" w14:textId="77777777" w:rsidTr="00CC5A37">
        <w:trPr>
          <w:trHeight w:val="20"/>
        </w:trPr>
        <w:tc>
          <w:tcPr>
            <w:tcW w:w="4980" w:type="dxa"/>
            <w:tcBorders>
              <w:top w:val="nil"/>
              <w:left w:val="nil"/>
              <w:bottom w:val="nil"/>
              <w:right w:val="nil"/>
            </w:tcBorders>
            <w:shd w:val="clear" w:color="auto" w:fill="auto"/>
            <w:vAlign w:val="bottom"/>
            <w:hideMark/>
          </w:tcPr>
          <w:p w14:paraId="59CC8330" w14:textId="77777777" w:rsidR="00CC5A37" w:rsidRPr="00AD22B5" w:rsidRDefault="002B3F2C" w:rsidP="00CC5A37">
            <w:pPr>
              <w:spacing w:after="0" w:line="240" w:lineRule="auto"/>
              <w:rPr>
                <w:rFonts w:ascii="Times New Roman" w:eastAsia="Times New Roman" w:hAnsi="Times New Roman"/>
                <w:b/>
                <w:bCs/>
                <w:color w:val="000000"/>
                <w:sz w:val="18"/>
                <w:szCs w:val="18"/>
                <w:lang w:val="en-US" w:eastAsia="ru-RU"/>
              </w:rPr>
            </w:pPr>
            <w:r w:rsidRPr="00CC5A37">
              <w:rPr>
                <w:rFonts w:ascii="Times New Roman" w:eastAsia="Times New Roman" w:hAnsi="Times New Roman"/>
                <w:b/>
                <w:bCs/>
                <w:color w:val="000000"/>
                <w:sz w:val="18"/>
                <w:szCs w:val="18"/>
                <w:lang w:val="en-GB" w:eastAsia="ru-RU"/>
              </w:rPr>
              <w:t>Profit (loss)/ from operating activities after impairment</w:t>
            </w:r>
          </w:p>
        </w:tc>
        <w:tc>
          <w:tcPr>
            <w:tcW w:w="960" w:type="dxa"/>
            <w:tcBorders>
              <w:top w:val="nil"/>
              <w:left w:val="nil"/>
              <w:bottom w:val="nil"/>
              <w:right w:val="nil"/>
            </w:tcBorders>
            <w:shd w:val="clear" w:color="auto" w:fill="auto"/>
            <w:vAlign w:val="bottom"/>
            <w:hideMark/>
          </w:tcPr>
          <w:p w14:paraId="15D1A700"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431" w:type="dxa"/>
            <w:tcBorders>
              <w:top w:val="nil"/>
              <w:left w:val="nil"/>
              <w:bottom w:val="single" w:sz="8" w:space="0" w:color="auto"/>
              <w:right w:val="nil"/>
            </w:tcBorders>
            <w:shd w:val="clear" w:color="auto" w:fill="auto"/>
            <w:vAlign w:val="bottom"/>
            <w:hideMark/>
          </w:tcPr>
          <w:p w14:paraId="27006752"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416,089</w:t>
            </w:r>
          </w:p>
        </w:tc>
        <w:tc>
          <w:tcPr>
            <w:tcW w:w="1704" w:type="dxa"/>
            <w:tcBorders>
              <w:top w:val="nil"/>
              <w:left w:val="nil"/>
              <w:bottom w:val="single" w:sz="8" w:space="0" w:color="auto"/>
              <w:right w:val="nil"/>
            </w:tcBorders>
            <w:shd w:val="clear" w:color="auto" w:fill="auto"/>
            <w:vAlign w:val="bottom"/>
            <w:hideMark/>
          </w:tcPr>
          <w:p w14:paraId="558870BB"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(145,810)</w:t>
            </w:r>
          </w:p>
        </w:tc>
      </w:tr>
      <w:tr w:rsidR="00EF707D" w14:paraId="7F3852A2" w14:textId="77777777" w:rsidTr="00CC5A37">
        <w:trPr>
          <w:trHeight w:val="20"/>
        </w:trPr>
        <w:tc>
          <w:tcPr>
            <w:tcW w:w="4980" w:type="dxa"/>
            <w:tcBorders>
              <w:top w:val="nil"/>
              <w:left w:val="nil"/>
              <w:bottom w:val="nil"/>
              <w:right w:val="nil"/>
            </w:tcBorders>
            <w:shd w:val="clear" w:color="auto" w:fill="auto"/>
            <w:noWrap/>
            <w:vAlign w:val="bottom"/>
            <w:hideMark/>
          </w:tcPr>
          <w:p w14:paraId="7EB95BE8"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2807CBFE"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nil"/>
              <w:right w:val="nil"/>
            </w:tcBorders>
            <w:shd w:val="clear" w:color="auto" w:fill="auto"/>
            <w:vAlign w:val="bottom"/>
            <w:hideMark/>
          </w:tcPr>
          <w:p w14:paraId="4E299ABA"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2D21A80A"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45573E7B" w14:textId="77777777" w:rsidTr="00CC5A37">
        <w:trPr>
          <w:trHeight w:val="20"/>
        </w:trPr>
        <w:tc>
          <w:tcPr>
            <w:tcW w:w="4980" w:type="dxa"/>
            <w:tcBorders>
              <w:top w:val="nil"/>
              <w:left w:val="nil"/>
              <w:bottom w:val="nil"/>
              <w:right w:val="nil"/>
            </w:tcBorders>
            <w:shd w:val="clear" w:color="auto" w:fill="auto"/>
            <w:vAlign w:val="bottom"/>
            <w:hideMark/>
          </w:tcPr>
          <w:p w14:paraId="2EC70A3D"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p w14:paraId="24E08387"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Financial income</w:t>
            </w:r>
          </w:p>
        </w:tc>
        <w:tc>
          <w:tcPr>
            <w:tcW w:w="960" w:type="dxa"/>
            <w:tcBorders>
              <w:top w:val="nil"/>
              <w:left w:val="nil"/>
              <w:bottom w:val="nil"/>
              <w:right w:val="nil"/>
            </w:tcBorders>
            <w:shd w:val="clear" w:color="auto" w:fill="auto"/>
            <w:vAlign w:val="bottom"/>
            <w:hideMark/>
          </w:tcPr>
          <w:p w14:paraId="5422A2D1"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431" w:type="dxa"/>
            <w:tcBorders>
              <w:top w:val="nil"/>
              <w:left w:val="nil"/>
              <w:bottom w:val="nil"/>
              <w:right w:val="nil"/>
            </w:tcBorders>
            <w:shd w:val="clear" w:color="auto" w:fill="auto"/>
            <w:vAlign w:val="bottom"/>
            <w:hideMark/>
          </w:tcPr>
          <w:p w14:paraId="4FCCFE6C"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295</w:t>
            </w:r>
          </w:p>
        </w:tc>
        <w:tc>
          <w:tcPr>
            <w:tcW w:w="1704" w:type="dxa"/>
            <w:tcBorders>
              <w:top w:val="nil"/>
              <w:left w:val="nil"/>
              <w:bottom w:val="nil"/>
              <w:right w:val="nil"/>
            </w:tcBorders>
            <w:shd w:val="clear" w:color="auto" w:fill="auto"/>
            <w:vAlign w:val="bottom"/>
            <w:hideMark/>
          </w:tcPr>
          <w:p w14:paraId="06494E8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146</w:t>
            </w:r>
          </w:p>
        </w:tc>
      </w:tr>
      <w:tr w:rsidR="00EF707D" w14:paraId="3488F005" w14:textId="77777777" w:rsidTr="00CC5A37">
        <w:trPr>
          <w:trHeight w:val="20"/>
        </w:trPr>
        <w:tc>
          <w:tcPr>
            <w:tcW w:w="4980" w:type="dxa"/>
            <w:tcBorders>
              <w:top w:val="nil"/>
              <w:left w:val="nil"/>
              <w:bottom w:val="nil"/>
              <w:right w:val="nil"/>
            </w:tcBorders>
            <w:shd w:val="clear" w:color="auto" w:fill="auto"/>
            <w:vAlign w:val="bottom"/>
            <w:hideMark/>
          </w:tcPr>
          <w:p w14:paraId="3F04C48F"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Financial expense</w:t>
            </w:r>
          </w:p>
        </w:tc>
        <w:tc>
          <w:tcPr>
            <w:tcW w:w="960" w:type="dxa"/>
            <w:tcBorders>
              <w:top w:val="nil"/>
              <w:left w:val="nil"/>
              <w:bottom w:val="nil"/>
              <w:right w:val="nil"/>
            </w:tcBorders>
            <w:shd w:val="clear" w:color="auto" w:fill="auto"/>
            <w:vAlign w:val="bottom"/>
            <w:hideMark/>
          </w:tcPr>
          <w:p w14:paraId="34F56D8E"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16</w:t>
            </w:r>
          </w:p>
        </w:tc>
        <w:tc>
          <w:tcPr>
            <w:tcW w:w="1431" w:type="dxa"/>
            <w:tcBorders>
              <w:top w:val="nil"/>
              <w:left w:val="nil"/>
              <w:bottom w:val="nil"/>
              <w:right w:val="nil"/>
            </w:tcBorders>
            <w:shd w:val="clear" w:color="auto" w:fill="auto"/>
            <w:vAlign w:val="bottom"/>
            <w:hideMark/>
          </w:tcPr>
          <w:p w14:paraId="46789EA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(600,631)</w:t>
            </w:r>
          </w:p>
        </w:tc>
        <w:tc>
          <w:tcPr>
            <w:tcW w:w="1704" w:type="dxa"/>
            <w:tcBorders>
              <w:top w:val="nil"/>
              <w:left w:val="nil"/>
              <w:bottom w:val="nil"/>
              <w:right w:val="nil"/>
            </w:tcBorders>
            <w:shd w:val="clear" w:color="auto" w:fill="auto"/>
            <w:vAlign w:val="bottom"/>
            <w:hideMark/>
          </w:tcPr>
          <w:p w14:paraId="1C6A494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(651,691)</w:t>
            </w:r>
          </w:p>
        </w:tc>
      </w:tr>
      <w:tr w:rsidR="00EF707D" w14:paraId="472780E0" w14:textId="77777777" w:rsidTr="00CC5A37">
        <w:trPr>
          <w:trHeight w:val="20"/>
        </w:trPr>
        <w:tc>
          <w:tcPr>
            <w:tcW w:w="4980" w:type="dxa"/>
            <w:tcBorders>
              <w:top w:val="nil"/>
              <w:left w:val="nil"/>
              <w:bottom w:val="nil"/>
              <w:right w:val="nil"/>
            </w:tcBorders>
            <w:shd w:val="clear" w:color="auto" w:fill="auto"/>
            <w:vAlign w:val="bottom"/>
            <w:hideMark/>
          </w:tcPr>
          <w:p w14:paraId="046CCC82"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Foreign exchange (loss)/gain, net</w:t>
            </w:r>
          </w:p>
        </w:tc>
        <w:tc>
          <w:tcPr>
            <w:tcW w:w="960" w:type="dxa"/>
            <w:tcBorders>
              <w:top w:val="nil"/>
              <w:left w:val="nil"/>
              <w:bottom w:val="nil"/>
              <w:right w:val="nil"/>
            </w:tcBorders>
            <w:shd w:val="clear" w:color="auto" w:fill="auto"/>
            <w:vAlign w:val="bottom"/>
            <w:hideMark/>
          </w:tcPr>
          <w:p w14:paraId="5CEE3ECA"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431" w:type="dxa"/>
            <w:tcBorders>
              <w:top w:val="nil"/>
              <w:left w:val="nil"/>
              <w:bottom w:val="nil"/>
              <w:right w:val="nil"/>
            </w:tcBorders>
            <w:shd w:val="clear" w:color="auto" w:fill="auto"/>
            <w:vAlign w:val="bottom"/>
            <w:hideMark/>
          </w:tcPr>
          <w:p w14:paraId="3AEBA1A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60,496</w:t>
            </w:r>
          </w:p>
        </w:tc>
        <w:tc>
          <w:tcPr>
            <w:tcW w:w="1704" w:type="dxa"/>
            <w:tcBorders>
              <w:top w:val="nil"/>
              <w:left w:val="nil"/>
              <w:bottom w:val="nil"/>
              <w:right w:val="nil"/>
            </w:tcBorders>
            <w:shd w:val="clear" w:color="auto" w:fill="auto"/>
            <w:vAlign w:val="bottom"/>
            <w:hideMark/>
          </w:tcPr>
          <w:p w14:paraId="7CA4539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(416,303)</w:t>
            </w:r>
          </w:p>
        </w:tc>
      </w:tr>
      <w:tr w:rsidR="00EF707D" w14:paraId="1871BD25" w14:textId="77777777" w:rsidTr="00CC5A37">
        <w:trPr>
          <w:trHeight w:val="20"/>
        </w:trPr>
        <w:tc>
          <w:tcPr>
            <w:tcW w:w="4980" w:type="dxa"/>
            <w:tcBorders>
              <w:top w:val="nil"/>
              <w:left w:val="nil"/>
              <w:bottom w:val="nil"/>
              <w:right w:val="nil"/>
            </w:tcBorders>
            <w:shd w:val="clear" w:color="auto" w:fill="auto"/>
            <w:vAlign w:val="bottom"/>
            <w:hideMark/>
          </w:tcPr>
          <w:p w14:paraId="5187F40E"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Loss before tax </w:t>
            </w:r>
          </w:p>
        </w:tc>
        <w:tc>
          <w:tcPr>
            <w:tcW w:w="960" w:type="dxa"/>
            <w:tcBorders>
              <w:top w:val="nil"/>
              <w:left w:val="nil"/>
              <w:bottom w:val="nil"/>
              <w:right w:val="nil"/>
            </w:tcBorders>
            <w:shd w:val="clear" w:color="auto" w:fill="auto"/>
            <w:vAlign w:val="bottom"/>
            <w:hideMark/>
          </w:tcPr>
          <w:p w14:paraId="67AA9F64"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431" w:type="dxa"/>
            <w:tcBorders>
              <w:top w:val="single" w:sz="8" w:space="0" w:color="auto"/>
              <w:left w:val="nil"/>
              <w:bottom w:val="nil"/>
              <w:right w:val="nil"/>
            </w:tcBorders>
            <w:shd w:val="clear" w:color="auto" w:fill="auto"/>
            <w:vAlign w:val="bottom"/>
            <w:hideMark/>
          </w:tcPr>
          <w:p w14:paraId="17B1A529"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(123,751)</w:t>
            </w:r>
          </w:p>
        </w:tc>
        <w:tc>
          <w:tcPr>
            <w:tcW w:w="1704" w:type="dxa"/>
            <w:tcBorders>
              <w:top w:val="single" w:sz="8" w:space="0" w:color="auto"/>
              <w:left w:val="nil"/>
              <w:bottom w:val="nil"/>
              <w:right w:val="nil"/>
            </w:tcBorders>
            <w:shd w:val="clear" w:color="auto" w:fill="auto"/>
            <w:vAlign w:val="bottom"/>
            <w:hideMark/>
          </w:tcPr>
          <w:p w14:paraId="1519C39B"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(1,213,658)</w:t>
            </w:r>
          </w:p>
        </w:tc>
      </w:tr>
      <w:tr w:rsidR="00EF707D" w14:paraId="7C1216B4" w14:textId="77777777" w:rsidTr="00CC5A37">
        <w:trPr>
          <w:trHeight w:val="20"/>
        </w:trPr>
        <w:tc>
          <w:tcPr>
            <w:tcW w:w="4980" w:type="dxa"/>
            <w:tcBorders>
              <w:top w:val="nil"/>
              <w:left w:val="nil"/>
              <w:bottom w:val="nil"/>
              <w:right w:val="nil"/>
            </w:tcBorders>
            <w:shd w:val="clear" w:color="auto" w:fill="auto"/>
            <w:noWrap/>
            <w:vAlign w:val="bottom"/>
            <w:hideMark/>
          </w:tcPr>
          <w:p w14:paraId="5E71F1E2"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545942D7"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nil"/>
              <w:right w:val="nil"/>
            </w:tcBorders>
            <w:shd w:val="clear" w:color="auto" w:fill="auto"/>
            <w:vAlign w:val="bottom"/>
            <w:hideMark/>
          </w:tcPr>
          <w:p w14:paraId="7F6626D7"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0CED0629"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41C97932" w14:textId="77777777" w:rsidTr="00CC5A37">
        <w:trPr>
          <w:trHeight w:val="20"/>
        </w:trPr>
        <w:tc>
          <w:tcPr>
            <w:tcW w:w="4980" w:type="dxa"/>
            <w:tcBorders>
              <w:top w:val="nil"/>
              <w:left w:val="nil"/>
              <w:bottom w:val="nil"/>
              <w:right w:val="nil"/>
            </w:tcBorders>
            <w:shd w:val="clear" w:color="auto" w:fill="auto"/>
            <w:vAlign w:val="bottom"/>
            <w:hideMark/>
          </w:tcPr>
          <w:p w14:paraId="5CFDDFFD" w14:textId="77777777" w:rsidR="00CC5A37" w:rsidRPr="00513D58" w:rsidRDefault="00CC5A37" w:rsidP="00CC5A37">
            <w:pPr>
              <w:spacing w:after="0" w:line="240" w:lineRule="auto"/>
              <w:rPr>
                <w:rFonts w:ascii="Times New Roman" w:eastAsia="Times New Roman" w:hAnsi="Times New Roman"/>
                <w:color w:val="000000"/>
                <w:sz w:val="18"/>
                <w:szCs w:val="18"/>
                <w:lang w:eastAsia="ru-RU"/>
              </w:rPr>
            </w:pPr>
          </w:p>
          <w:p w14:paraId="1286DCA2" w14:textId="77777777" w:rsidR="00CC5A37" w:rsidRPr="00513D58" w:rsidRDefault="002B3F2C" w:rsidP="00CC5A37">
            <w:pPr>
              <w:spacing w:after="0" w:line="240" w:lineRule="auto"/>
              <w:rPr>
                <w:rFonts w:ascii="Times New Roman" w:eastAsia="Times New Roman" w:hAnsi="Times New Roman"/>
                <w:color w:val="000000"/>
                <w:sz w:val="18"/>
                <w:szCs w:val="18"/>
                <w:lang w:eastAsia="ru-RU"/>
              </w:rPr>
            </w:pPr>
            <w:r w:rsidRPr="00513D58">
              <w:rPr>
                <w:rFonts w:ascii="Times New Roman" w:eastAsia="Times New Roman" w:hAnsi="Times New Roman"/>
                <w:color w:val="000000"/>
                <w:sz w:val="18"/>
                <w:szCs w:val="18"/>
                <w:lang w:val="en-GB" w:eastAsia="ru-RU"/>
              </w:rPr>
              <w:t>Income tax benefit</w:t>
            </w:r>
          </w:p>
        </w:tc>
        <w:tc>
          <w:tcPr>
            <w:tcW w:w="960" w:type="dxa"/>
            <w:tcBorders>
              <w:top w:val="nil"/>
              <w:left w:val="nil"/>
              <w:bottom w:val="nil"/>
              <w:right w:val="nil"/>
            </w:tcBorders>
            <w:shd w:val="clear" w:color="auto" w:fill="auto"/>
            <w:vAlign w:val="bottom"/>
            <w:hideMark/>
          </w:tcPr>
          <w:p w14:paraId="5ACADFA8"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431" w:type="dxa"/>
            <w:tcBorders>
              <w:top w:val="nil"/>
              <w:left w:val="nil"/>
              <w:bottom w:val="single" w:sz="8" w:space="0" w:color="auto"/>
              <w:right w:val="nil"/>
            </w:tcBorders>
            <w:shd w:val="clear" w:color="auto" w:fill="auto"/>
            <w:vAlign w:val="bottom"/>
            <w:hideMark/>
          </w:tcPr>
          <w:p w14:paraId="33F321B3" w14:textId="77777777" w:rsidR="00CC5A37" w:rsidRPr="00CC5A37" w:rsidRDefault="002B3F2C" w:rsidP="00CC5A37">
            <w:pPr>
              <w:spacing w:after="0" w:line="240" w:lineRule="auto"/>
              <w:jc w:val="right"/>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133,445</w:t>
            </w:r>
          </w:p>
        </w:tc>
        <w:tc>
          <w:tcPr>
            <w:tcW w:w="1704" w:type="dxa"/>
            <w:tcBorders>
              <w:top w:val="nil"/>
              <w:left w:val="nil"/>
              <w:bottom w:val="single" w:sz="8" w:space="0" w:color="auto"/>
              <w:right w:val="nil"/>
            </w:tcBorders>
            <w:shd w:val="clear" w:color="auto" w:fill="auto"/>
            <w:vAlign w:val="bottom"/>
            <w:hideMark/>
          </w:tcPr>
          <w:p w14:paraId="1160989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182,218</w:t>
            </w:r>
          </w:p>
        </w:tc>
      </w:tr>
      <w:tr w:rsidR="00EF707D" w14:paraId="00E49B40" w14:textId="77777777" w:rsidTr="00CC5A37">
        <w:trPr>
          <w:trHeight w:val="20"/>
        </w:trPr>
        <w:tc>
          <w:tcPr>
            <w:tcW w:w="4980" w:type="dxa"/>
            <w:tcBorders>
              <w:top w:val="nil"/>
              <w:left w:val="nil"/>
              <w:bottom w:val="nil"/>
              <w:right w:val="nil"/>
            </w:tcBorders>
            <w:shd w:val="clear" w:color="auto" w:fill="auto"/>
            <w:vAlign w:val="bottom"/>
            <w:hideMark/>
          </w:tcPr>
          <w:p w14:paraId="693B456F" w14:textId="77777777" w:rsidR="00CC5A37" w:rsidRPr="00513D58" w:rsidRDefault="00513D58" w:rsidP="00CC5A37">
            <w:pPr>
              <w:spacing w:after="0" w:line="240" w:lineRule="auto"/>
              <w:rPr>
                <w:rFonts w:ascii="Times New Roman" w:eastAsia="Times New Roman" w:hAnsi="Times New Roman"/>
                <w:b/>
                <w:bCs/>
                <w:color w:val="000000"/>
                <w:sz w:val="18"/>
                <w:szCs w:val="18"/>
                <w:lang w:val="en-US" w:eastAsia="ru-RU"/>
              </w:rPr>
            </w:pPr>
            <w:r w:rsidRPr="00513D58">
              <w:rPr>
                <w:rFonts w:ascii="Times New Roman" w:hAnsi="Times New Roman"/>
                <w:b/>
                <w:bCs/>
                <w:sz w:val="18"/>
                <w:szCs w:val="18"/>
                <w:lang w:val="en-US"/>
              </w:rPr>
              <w:t>Net profit/(loss) for the period</w:t>
            </w:r>
          </w:p>
        </w:tc>
        <w:tc>
          <w:tcPr>
            <w:tcW w:w="960" w:type="dxa"/>
            <w:tcBorders>
              <w:top w:val="nil"/>
              <w:left w:val="nil"/>
              <w:bottom w:val="nil"/>
              <w:right w:val="nil"/>
            </w:tcBorders>
            <w:shd w:val="clear" w:color="auto" w:fill="auto"/>
            <w:vAlign w:val="bottom"/>
            <w:hideMark/>
          </w:tcPr>
          <w:p w14:paraId="21E39E19"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431" w:type="dxa"/>
            <w:tcBorders>
              <w:top w:val="nil"/>
              <w:left w:val="nil"/>
              <w:bottom w:val="double" w:sz="6" w:space="0" w:color="auto"/>
              <w:right w:val="nil"/>
            </w:tcBorders>
            <w:shd w:val="clear" w:color="auto" w:fill="auto"/>
            <w:vAlign w:val="bottom"/>
            <w:hideMark/>
          </w:tcPr>
          <w:p w14:paraId="3434F8B4"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9,694</w:t>
            </w:r>
          </w:p>
        </w:tc>
        <w:tc>
          <w:tcPr>
            <w:tcW w:w="1704" w:type="dxa"/>
            <w:tcBorders>
              <w:top w:val="nil"/>
              <w:left w:val="nil"/>
              <w:bottom w:val="double" w:sz="6" w:space="0" w:color="auto"/>
              <w:right w:val="nil"/>
            </w:tcBorders>
            <w:shd w:val="clear" w:color="auto" w:fill="auto"/>
            <w:vAlign w:val="bottom"/>
            <w:hideMark/>
          </w:tcPr>
          <w:p w14:paraId="6F35E023"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(1,031,440)</w:t>
            </w:r>
          </w:p>
        </w:tc>
      </w:tr>
      <w:tr w:rsidR="00EF707D" w14:paraId="5E35D228" w14:textId="77777777" w:rsidTr="00CC5A37">
        <w:trPr>
          <w:trHeight w:val="20"/>
        </w:trPr>
        <w:tc>
          <w:tcPr>
            <w:tcW w:w="4980" w:type="dxa"/>
            <w:tcBorders>
              <w:top w:val="nil"/>
              <w:left w:val="nil"/>
              <w:bottom w:val="nil"/>
              <w:right w:val="nil"/>
            </w:tcBorders>
            <w:shd w:val="clear" w:color="auto" w:fill="auto"/>
            <w:vAlign w:val="bottom"/>
            <w:hideMark/>
          </w:tcPr>
          <w:p w14:paraId="5D249587"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5F894D7C"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double" w:sz="6" w:space="0" w:color="auto"/>
              <w:left w:val="nil"/>
              <w:bottom w:val="nil"/>
              <w:right w:val="nil"/>
            </w:tcBorders>
            <w:shd w:val="clear" w:color="auto" w:fill="auto"/>
            <w:vAlign w:val="bottom"/>
            <w:hideMark/>
          </w:tcPr>
          <w:p w14:paraId="316E7380"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eastAsia="ru-RU"/>
              </w:rPr>
              <w:t> </w:t>
            </w:r>
          </w:p>
        </w:tc>
        <w:tc>
          <w:tcPr>
            <w:tcW w:w="1704" w:type="dxa"/>
            <w:tcBorders>
              <w:top w:val="double" w:sz="6" w:space="0" w:color="auto"/>
              <w:left w:val="nil"/>
              <w:bottom w:val="nil"/>
              <w:right w:val="nil"/>
            </w:tcBorders>
            <w:shd w:val="clear" w:color="auto" w:fill="auto"/>
            <w:vAlign w:val="bottom"/>
            <w:hideMark/>
          </w:tcPr>
          <w:p w14:paraId="7551CD17"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eastAsia="ru-RU"/>
              </w:rPr>
              <w:t> </w:t>
            </w:r>
          </w:p>
        </w:tc>
      </w:tr>
      <w:tr w:rsidR="00EF707D" w14:paraId="074BC4DA" w14:textId="77777777" w:rsidTr="00CC5A37">
        <w:trPr>
          <w:trHeight w:val="20"/>
        </w:trPr>
        <w:tc>
          <w:tcPr>
            <w:tcW w:w="4980" w:type="dxa"/>
            <w:tcBorders>
              <w:top w:val="nil"/>
              <w:left w:val="nil"/>
              <w:bottom w:val="nil"/>
              <w:right w:val="nil"/>
            </w:tcBorders>
            <w:shd w:val="clear" w:color="auto" w:fill="auto"/>
            <w:vAlign w:val="bottom"/>
            <w:hideMark/>
          </w:tcPr>
          <w:p w14:paraId="51CC2A76" w14:textId="77777777" w:rsidR="00CC5A37" w:rsidRPr="00513D58" w:rsidRDefault="00CC5A37" w:rsidP="00CC5A37">
            <w:pPr>
              <w:spacing w:after="0" w:line="240" w:lineRule="auto"/>
              <w:rPr>
                <w:rFonts w:ascii="Times New Roman" w:eastAsia="Times New Roman" w:hAnsi="Times New Roman"/>
                <w:b/>
                <w:bCs/>
                <w:color w:val="000000"/>
                <w:sz w:val="18"/>
                <w:szCs w:val="18"/>
                <w:lang w:eastAsia="ru-RU"/>
              </w:rPr>
            </w:pPr>
          </w:p>
          <w:p w14:paraId="2085DA38" w14:textId="77777777" w:rsidR="00CC5A37" w:rsidRPr="00513D58" w:rsidRDefault="00513D58" w:rsidP="00CC5A37">
            <w:pPr>
              <w:spacing w:after="0" w:line="240" w:lineRule="auto"/>
              <w:rPr>
                <w:rFonts w:ascii="Times New Roman" w:eastAsia="Times New Roman" w:hAnsi="Times New Roman"/>
                <w:b/>
                <w:bCs/>
                <w:color w:val="000000"/>
                <w:sz w:val="18"/>
                <w:szCs w:val="18"/>
                <w:lang w:eastAsia="ru-RU"/>
              </w:rPr>
            </w:pPr>
            <w:r w:rsidRPr="00513D58">
              <w:rPr>
                <w:rFonts w:ascii="Times New Roman" w:eastAsia="Times New Roman" w:hAnsi="Times New Roman"/>
                <w:b/>
                <w:bCs/>
                <w:color w:val="000000"/>
                <w:sz w:val="18"/>
                <w:szCs w:val="18"/>
                <w:lang w:val="en-GB" w:eastAsia="ru-RU"/>
              </w:rPr>
              <w:t>A</w:t>
            </w:r>
            <w:r w:rsidR="002B3F2C" w:rsidRPr="00513D58">
              <w:rPr>
                <w:rFonts w:ascii="Times New Roman" w:eastAsia="Times New Roman" w:hAnsi="Times New Roman"/>
                <w:b/>
                <w:bCs/>
                <w:color w:val="000000"/>
                <w:sz w:val="18"/>
                <w:szCs w:val="18"/>
                <w:lang w:val="en-GB" w:eastAsia="ru-RU"/>
              </w:rPr>
              <w:t>ttributable to:</w:t>
            </w:r>
          </w:p>
        </w:tc>
        <w:tc>
          <w:tcPr>
            <w:tcW w:w="960" w:type="dxa"/>
            <w:tcBorders>
              <w:top w:val="nil"/>
              <w:left w:val="nil"/>
              <w:bottom w:val="nil"/>
              <w:right w:val="nil"/>
            </w:tcBorders>
            <w:shd w:val="clear" w:color="auto" w:fill="auto"/>
            <w:vAlign w:val="bottom"/>
            <w:hideMark/>
          </w:tcPr>
          <w:p w14:paraId="4A1158A8"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431" w:type="dxa"/>
            <w:tcBorders>
              <w:top w:val="nil"/>
              <w:left w:val="nil"/>
              <w:bottom w:val="nil"/>
              <w:right w:val="nil"/>
            </w:tcBorders>
            <w:shd w:val="clear" w:color="auto" w:fill="auto"/>
            <w:vAlign w:val="bottom"/>
            <w:hideMark/>
          </w:tcPr>
          <w:p w14:paraId="1682F55B"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390B731C" w14:textId="77777777" w:rsidR="00CC5A37" w:rsidRPr="00CC5A37" w:rsidRDefault="00CC5A37" w:rsidP="00CC5A37">
            <w:pPr>
              <w:spacing w:after="0" w:line="240" w:lineRule="auto"/>
              <w:rPr>
                <w:rFonts w:ascii="Times New Roman" w:eastAsia="Times New Roman" w:hAnsi="Times New Roman"/>
                <w:sz w:val="20"/>
                <w:szCs w:val="20"/>
                <w:lang w:eastAsia="ru-RU"/>
              </w:rPr>
            </w:pPr>
          </w:p>
        </w:tc>
      </w:tr>
      <w:tr w:rsidR="00EF707D" w14:paraId="0AC85994" w14:textId="77777777" w:rsidTr="00CC5A37">
        <w:trPr>
          <w:trHeight w:val="20"/>
        </w:trPr>
        <w:tc>
          <w:tcPr>
            <w:tcW w:w="4980" w:type="dxa"/>
            <w:tcBorders>
              <w:top w:val="nil"/>
              <w:left w:val="nil"/>
              <w:bottom w:val="nil"/>
              <w:right w:val="nil"/>
            </w:tcBorders>
            <w:shd w:val="clear" w:color="auto" w:fill="auto"/>
            <w:vAlign w:val="bottom"/>
            <w:hideMark/>
          </w:tcPr>
          <w:p w14:paraId="00CBA435" w14:textId="77777777" w:rsidR="00CC5A37" w:rsidRPr="00513D58" w:rsidRDefault="002B3F2C" w:rsidP="00CC5A37">
            <w:pPr>
              <w:spacing w:after="0" w:line="240" w:lineRule="auto"/>
              <w:rPr>
                <w:rFonts w:ascii="Times New Roman" w:eastAsia="Times New Roman" w:hAnsi="Times New Roman"/>
                <w:color w:val="000000"/>
                <w:sz w:val="18"/>
                <w:szCs w:val="18"/>
                <w:lang w:val="en-US" w:eastAsia="ru-RU"/>
              </w:rPr>
            </w:pPr>
            <w:r w:rsidRPr="00513D58">
              <w:rPr>
                <w:rFonts w:ascii="Times New Roman" w:eastAsia="Times New Roman" w:hAnsi="Times New Roman"/>
                <w:color w:val="000000"/>
                <w:sz w:val="18"/>
                <w:szCs w:val="18"/>
                <w:lang w:val="en-GB" w:eastAsia="ru-RU"/>
              </w:rPr>
              <w:t>Equity holders of the parent entity</w:t>
            </w:r>
          </w:p>
        </w:tc>
        <w:tc>
          <w:tcPr>
            <w:tcW w:w="960" w:type="dxa"/>
            <w:tcBorders>
              <w:top w:val="nil"/>
              <w:left w:val="nil"/>
              <w:bottom w:val="nil"/>
              <w:right w:val="nil"/>
            </w:tcBorders>
            <w:shd w:val="clear" w:color="auto" w:fill="auto"/>
            <w:vAlign w:val="bottom"/>
            <w:hideMark/>
          </w:tcPr>
          <w:p w14:paraId="1F6743E5"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431" w:type="dxa"/>
            <w:tcBorders>
              <w:top w:val="nil"/>
              <w:left w:val="nil"/>
              <w:bottom w:val="nil"/>
              <w:right w:val="nil"/>
            </w:tcBorders>
            <w:shd w:val="clear" w:color="auto" w:fill="auto"/>
            <w:vAlign w:val="bottom"/>
            <w:hideMark/>
          </w:tcPr>
          <w:p w14:paraId="57A47C56"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9,189</w:t>
            </w:r>
          </w:p>
        </w:tc>
        <w:tc>
          <w:tcPr>
            <w:tcW w:w="1704" w:type="dxa"/>
            <w:tcBorders>
              <w:top w:val="nil"/>
              <w:left w:val="nil"/>
              <w:bottom w:val="nil"/>
              <w:right w:val="nil"/>
            </w:tcBorders>
            <w:shd w:val="clear" w:color="auto" w:fill="auto"/>
            <w:vAlign w:val="bottom"/>
            <w:hideMark/>
          </w:tcPr>
          <w:p w14:paraId="5C42D3E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(1,031,493)</w:t>
            </w:r>
          </w:p>
        </w:tc>
      </w:tr>
      <w:tr w:rsidR="00EF707D" w14:paraId="7AA8F01B" w14:textId="77777777" w:rsidTr="00CC5A37">
        <w:trPr>
          <w:trHeight w:val="20"/>
        </w:trPr>
        <w:tc>
          <w:tcPr>
            <w:tcW w:w="4980" w:type="dxa"/>
            <w:tcBorders>
              <w:top w:val="nil"/>
              <w:left w:val="nil"/>
              <w:bottom w:val="nil"/>
              <w:right w:val="nil"/>
            </w:tcBorders>
            <w:shd w:val="clear" w:color="auto" w:fill="auto"/>
            <w:vAlign w:val="bottom"/>
            <w:hideMark/>
          </w:tcPr>
          <w:p w14:paraId="432144A1" w14:textId="77777777" w:rsidR="00CC5A37" w:rsidRPr="00513D58" w:rsidRDefault="002B3F2C" w:rsidP="00CC5A37">
            <w:pPr>
              <w:spacing w:after="0" w:line="240" w:lineRule="auto"/>
              <w:rPr>
                <w:rFonts w:ascii="Times New Roman" w:eastAsia="Times New Roman" w:hAnsi="Times New Roman"/>
                <w:color w:val="000000"/>
                <w:sz w:val="18"/>
                <w:szCs w:val="18"/>
                <w:lang w:eastAsia="ru-RU"/>
              </w:rPr>
            </w:pPr>
            <w:r w:rsidRPr="00513D58">
              <w:rPr>
                <w:rFonts w:ascii="Times New Roman" w:eastAsia="Times New Roman" w:hAnsi="Times New Roman"/>
                <w:color w:val="000000"/>
                <w:sz w:val="18"/>
                <w:szCs w:val="18"/>
                <w:lang w:val="en-GB" w:eastAsia="ru-RU"/>
              </w:rPr>
              <w:t>Non-controlling interests</w:t>
            </w:r>
          </w:p>
        </w:tc>
        <w:tc>
          <w:tcPr>
            <w:tcW w:w="960" w:type="dxa"/>
            <w:tcBorders>
              <w:top w:val="nil"/>
              <w:left w:val="nil"/>
              <w:bottom w:val="nil"/>
              <w:right w:val="nil"/>
            </w:tcBorders>
            <w:shd w:val="clear" w:color="auto" w:fill="auto"/>
            <w:vAlign w:val="bottom"/>
            <w:hideMark/>
          </w:tcPr>
          <w:p w14:paraId="6E52A15D"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431" w:type="dxa"/>
            <w:tcBorders>
              <w:top w:val="nil"/>
              <w:left w:val="nil"/>
              <w:bottom w:val="nil"/>
              <w:right w:val="nil"/>
            </w:tcBorders>
            <w:shd w:val="clear" w:color="auto" w:fill="auto"/>
            <w:vAlign w:val="bottom"/>
            <w:hideMark/>
          </w:tcPr>
          <w:p w14:paraId="7305548F"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505  </w:t>
            </w:r>
          </w:p>
        </w:tc>
        <w:tc>
          <w:tcPr>
            <w:tcW w:w="1704" w:type="dxa"/>
            <w:tcBorders>
              <w:top w:val="nil"/>
              <w:left w:val="nil"/>
              <w:bottom w:val="nil"/>
              <w:right w:val="nil"/>
            </w:tcBorders>
            <w:shd w:val="clear" w:color="auto" w:fill="auto"/>
            <w:vAlign w:val="bottom"/>
            <w:hideMark/>
          </w:tcPr>
          <w:p w14:paraId="2E89E1D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53</w:t>
            </w:r>
          </w:p>
        </w:tc>
      </w:tr>
      <w:tr w:rsidR="00EF707D" w14:paraId="2708FF5E" w14:textId="77777777" w:rsidTr="00CC5A37">
        <w:trPr>
          <w:trHeight w:val="20"/>
        </w:trPr>
        <w:tc>
          <w:tcPr>
            <w:tcW w:w="4980" w:type="dxa"/>
            <w:tcBorders>
              <w:top w:val="nil"/>
              <w:left w:val="nil"/>
              <w:bottom w:val="nil"/>
              <w:right w:val="nil"/>
            </w:tcBorders>
            <w:shd w:val="clear" w:color="auto" w:fill="auto"/>
            <w:noWrap/>
            <w:vAlign w:val="bottom"/>
            <w:hideMark/>
          </w:tcPr>
          <w:p w14:paraId="3E102C34" w14:textId="77777777" w:rsidR="00CC5A37" w:rsidRPr="00513D58" w:rsidRDefault="00CC5A37" w:rsidP="00CC5A37">
            <w:pPr>
              <w:spacing w:after="0" w:line="240" w:lineRule="auto"/>
              <w:jc w:val="right"/>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vAlign w:val="bottom"/>
            <w:hideMark/>
          </w:tcPr>
          <w:p w14:paraId="0D7C8C0E"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431" w:type="dxa"/>
            <w:tcBorders>
              <w:top w:val="nil"/>
              <w:left w:val="nil"/>
              <w:bottom w:val="nil"/>
              <w:right w:val="nil"/>
            </w:tcBorders>
            <w:shd w:val="clear" w:color="auto" w:fill="auto"/>
            <w:vAlign w:val="bottom"/>
            <w:hideMark/>
          </w:tcPr>
          <w:p w14:paraId="7E159B4C"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1DF3A4E1"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0959F8B6" w14:textId="77777777" w:rsidTr="00CC5A37">
        <w:trPr>
          <w:trHeight w:val="20"/>
        </w:trPr>
        <w:tc>
          <w:tcPr>
            <w:tcW w:w="4980" w:type="dxa"/>
            <w:tcBorders>
              <w:top w:val="nil"/>
              <w:left w:val="nil"/>
              <w:bottom w:val="nil"/>
              <w:right w:val="nil"/>
            </w:tcBorders>
            <w:shd w:val="clear" w:color="auto" w:fill="auto"/>
            <w:vAlign w:val="bottom"/>
            <w:hideMark/>
          </w:tcPr>
          <w:p w14:paraId="1F397265" w14:textId="77777777" w:rsidR="00CC5A37" w:rsidRPr="00513D58" w:rsidRDefault="00CC5A37" w:rsidP="00CC5A37">
            <w:pPr>
              <w:spacing w:after="0" w:line="240" w:lineRule="auto"/>
              <w:rPr>
                <w:rFonts w:ascii="Times New Roman" w:eastAsia="Times New Roman" w:hAnsi="Times New Roman"/>
                <w:b/>
                <w:bCs/>
                <w:color w:val="000000"/>
                <w:sz w:val="18"/>
                <w:szCs w:val="18"/>
                <w:lang w:eastAsia="ru-RU"/>
              </w:rPr>
            </w:pPr>
          </w:p>
          <w:p w14:paraId="79E65DD6" w14:textId="77777777" w:rsidR="00CC5A37" w:rsidRPr="00513D58" w:rsidRDefault="00513D58" w:rsidP="00CC5A37">
            <w:pPr>
              <w:spacing w:after="0" w:line="240" w:lineRule="auto"/>
              <w:rPr>
                <w:rFonts w:ascii="Times New Roman" w:eastAsia="Times New Roman" w:hAnsi="Times New Roman"/>
                <w:b/>
                <w:bCs/>
                <w:color w:val="000000"/>
                <w:sz w:val="18"/>
                <w:szCs w:val="18"/>
                <w:lang w:eastAsia="ru-RU"/>
              </w:rPr>
            </w:pPr>
            <w:r w:rsidRPr="00513D58">
              <w:rPr>
                <w:rFonts w:ascii="Times New Roman" w:hAnsi="Times New Roman"/>
                <w:b/>
                <w:bCs/>
                <w:sz w:val="18"/>
                <w:szCs w:val="18"/>
                <w:lang w:val="en-US"/>
              </w:rPr>
              <w:t>Earnings per share</w:t>
            </w:r>
          </w:p>
        </w:tc>
        <w:tc>
          <w:tcPr>
            <w:tcW w:w="960" w:type="dxa"/>
            <w:tcBorders>
              <w:top w:val="nil"/>
              <w:left w:val="nil"/>
              <w:bottom w:val="nil"/>
              <w:right w:val="nil"/>
            </w:tcBorders>
            <w:shd w:val="clear" w:color="auto" w:fill="auto"/>
            <w:vAlign w:val="bottom"/>
            <w:hideMark/>
          </w:tcPr>
          <w:p w14:paraId="15AAD015"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8</w:t>
            </w:r>
          </w:p>
        </w:tc>
        <w:tc>
          <w:tcPr>
            <w:tcW w:w="1431" w:type="dxa"/>
            <w:tcBorders>
              <w:top w:val="nil"/>
              <w:left w:val="nil"/>
              <w:bottom w:val="nil"/>
              <w:right w:val="nil"/>
            </w:tcBorders>
            <w:shd w:val="clear" w:color="auto" w:fill="auto"/>
            <w:vAlign w:val="bottom"/>
            <w:hideMark/>
          </w:tcPr>
          <w:p w14:paraId="54FD7A7D" w14:textId="77777777" w:rsidR="00CC5A37" w:rsidRPr="00CC5A37" w:rsidRDefault="00CC5A37" w:rsidP="00CC5A37">
            <w:pPr>
              <w:spacing w:after="0" w:line="240" w:lineRule="auto"/>
              <w:jc w:val="center"/>
              <w:rPr>
                <w:rFonts w:ascii="Times New Roman" w:eastAsia="Times New Roman" w:hAnsi="Times New Roman"/>
                <w:color w:val="000000"/>
                <w:sz w:val="18"/>
                <w:szCs w:val="18"/>
                <w:lang w:eastAsia="ru-RU"/>
              </w:rPr>
            </w:pPr>
          </w:p>
        </w:tc>
        <w:tc>
          <w:tcPr>
            <w:tcW w:w="1704" w:type="dxa"/>
            <w:tcBorders>
              <w:top w:val="nil"/>
              <w:left w:val="nil"/>
              <w:bottom w:val="nil"/>
              <w:right w:val="nil"/>
            </w:tcBorders>
            <w:shd w:val="clear" w:color="auto" w:fill="auto"/>
            <w:vAlign w:val="bottom"/>
            <w:hideMark/>
          </w:tcPr>
          <w:p w14:paraId="1B50E47B"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6CDDD7C7" w14:textId="77777777" w:rsidTr="00CC5A37">
        <w:trPr>
          <w:trHeight w:val="20"/>
        </w:trPr>
        <w:tc>
          <w:tcPr>
            <w:tcW w:w="4980" w:type="dxa"/>
            <w:tcBorders>
              <w:top w:val="nil"/>
              <w:left w:val="nil"/>
              <w:bottom w:val="nil"/>
              <w:right w:val="nil"/>
            </w:tcBorders>
            <w:shd w:val="clear" w:color="auto" w:fill="auto"/>
            <w:vAlign w:val="bottom"/>
            <w:hideMark/>
          </w:tcPr>
          <w:p w14:paraId="5BA7102B" w14:textId="77777777" w:rsidR="00CC5A37" w:rsidRPr="00513D58" w:rsidRDefault="00513D58" w:rsidP="00CC5A37">
            <w:pPr>
              <w:spacing w:after="0" w:line="240" w:lineRule="auto"/>
              <w:rPr>
                <w:rFonts w:ascii="Times New Roman" w:eastAsia="Times New Roman" w:hAnsi="Times New Roman"/>
                <w:color w:val="000000"/>
                <w:sz w:val="18"/>
                <w:szCs w:val="18"/>
                <w:lang w:val="en-US" w:eastAsia="ru-RU"/>
              </w:rPr>
            </w:pPr>
            <w:r w:rsidRPr="00513D58">
              <w:rPr>
                <w:rFonts w:ascii="Times New Roman" w:hAnsi="Times New Roman"/>
                <w:bCs/>
                <w:sz w:val="18"/>
                <w:szCs w:val="18"/>
                <w:lang w:val="en-US"/>
              </w:rPr>
              <w:t xml:space="preserve">Basic, profit/(loss) per share, </w:t>
            </w:r>
            <w:proofErr w:type="spellStart"/>
            <w:r w:rsidRPr="00513D58">
              <w:rPr>
                <w:rFonts w:ascii="Times New Roman" w:hAnsi="Times New Roman"/>
                <w:bCs/>
                <w:sz w:val="18"/>
                <w:szCs w:val="18"/>
                <w:lang w:val="en-US"/>
              </w:rPr>
              <w:t>roubles</w:t>
            </w:r>
            <w:proofErr w:type="spellEnd"/>
          </w:p>
        </w:tc>
        <w:tc>
          <w:tcPr>
            <w:tcW w:w="960" w:type="dxa"/>
            <w:tcBorders>
              <w:top w:val="nil"/>
              <w:left w:val="nil"/>
              <w:bottom w:val="nil"/>
              <w:right w:val="nil"/>
            </w:tcBorders>
            <w:shd w:val="clear" w:color="auto" w:fill="auto"/>
            <w:vAlign w:val="bottom"/>
            <w:hideMark/>
          </w:tcPr>
          <w:p w14:paraId="33242859"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431" w:type="dxa"/>
            <w:tcBorders>
              <w:top w:val="nil"/>
              <w:left w:val="nil"/>
              <w:bottom w:val="nil"/>
              <w:right w:val="nil"/>
            </w:tcBorders>
            <w:shd w:val="clear" w:color="auto" w:fill="auto"/>
            <w:vAlign w:val="bottom"/>
            <w:hideMark/>
          </w:tcPr>
          <w:p w14:paraId="0D2CB94C"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0.57</w:t>
            </w:r>
          </w:p>
        </w:tc>
        <w:tc>
          <w:tcPr>
            <w:tcW w:w="1704" w:type="dxa"/>
            <w:tcBorders>
              <w:top w:val="nil"/>
              <w:left w:val="nil"/>
              <w:bottom w:val="nil"/>
              <w:right w:val="nil"/>
            </w:tcBorders>
            <w:shd w:val="clear" w:color="auto" w:fill="auto"/>
            <w:vAlign w:val="bottom"/>
            <w:hideMark/>
          </w:tcPr>
          <w:p w14:paraId="07CD5FB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(63.50)</w:t>
            </w:r>
          </w:p>
        </w:tc>
      </w:tr>
      <w:tr w:rsidR="00EF707D" w14:paraId="46AE0EE1" w14:textId="77777777" w:rsidTr="00CC5A37">
        <w:trPr>
          <w:trHeight w:val="20"/>
        </w:trPr>
        <w:tc>
          <w:tcPr>
            <w:tcW w:w="4980" w:type="dxa"/>
            <w:tcBorders>
              <w:top w:val="nil"/>
              <w:left w:val="nil"/>
              <w:bottom w:val="nil"/>
              <w:right w:val="nil"/>
            </w:tcBorders>
            <w:shd w:val="clear" w:color="auto" w:fill="auto"/>
            <w:vAlign w:val="bottom"/>
            <w:hideMark/>
          </w:tcPr>
          <w:p w14:paraId="15ABE781" w14:textId="77777777" w:rsidR="00CC5A37" w:rsidRPr="00513D58" w:rsidRDefault="00513D58" w:rsidP="00CC5A37">
            <w:pPr>
              <w:spacing w:after="0" w:line="240" w:lineRule="auto"/>
              <w:rPr>
                <w:rFonts w:ascii="Times New Roman" w:eastAsia="Times New Roman" w:hAnsi="Times New Roman"/>
                <w:color w:val="000000"/>
                <w:sz w:val="18"/>
                <w:szCs w:val="18"/>
                <w:lang w:val="en-US" w:eastAsia="ru-RU"/>
              </w:rPr>
            </w:pPr>
            <w:r w:rsidRPr="00513D58">
              <w:rPr>
                <w:rFonts w:ascii="Times New Roman" w:hAnsi="Times New Roman"/>
                <w:bCs/>
                <w:sz w:val="18"/>
                <w:szCs w:val="18"/>
                <w:lang w:val="en-US"/>
              </w:rPr>
              <w:t xml:space="preserve">Diluted, profit/(loss) per share, </w:t>
            </w:r>
            <w:proofErr w:type="spellStart"/>
            <w:r w:rsidRPr="00513D58">
              <w:rPr>
                <w:rFonts w:ascii="Times New Roman" w:hAnsi="Times New Roman"/>
                <w:bCs/>
                <w:sz w:val="18"/>
                <w:szCs w:val="18"/>
                <w:lang w:val="en-US"/>
              </w:rPr>
              <w:t>roubles</w:t>
            </w:r>
            <w:proofErr w:type="spellEnd"/>
          </w:p>
        </w:tc>
        <w:tc>
          <w:tcPr>
            <w:tcW w:w="960" w:type="dxa"/>
            <w:tcBorders>
              <w:top w:val="nil"/>
              <w:left w:val="nil"/>
              <w:bottom w:val="nil"/>
              <w:right w:val="nil"/>
            </w:tcBorders>
            <w:shd w:val="clear" w:color="auto" w:fill="auto"/>
            <w:vAlign w:val="bottom"/>
            <w:hideMark/>
          </w:tcPr>
          <w:p w14:paraId="7EDCFD3A"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431" w:type="dxa"/>
            <w:tcBorders>
              <w:top w:val="nil"/>
              <w:left w:val="nil"/>
              <w:bottom w:val="nil"/>
              <w:right w:val="nil"/>
            </w:tcBorders>
            <w:shd w:val="clear" w:color="auto" w:fill="auto"/>
            <w:vAlign w:val="bottom"/>
            <w:hideMark/>
          </w:tcPr>
          <w:p w14:paraId="7EEB9134"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0.57</w:t>
            </w:r>
          </w:p>
        </w:tc>
        <w:tc>
          <w:tcPr>
            <w:tcW w:w="1704" w:type="dxa"/>
            <w:tcBorders>
              <w:top w:val="nil"/>
              <w:left w:val="nil"/>
              <w:bottom w:val="nil"/>
              <w:right w:val="nil"/>
            </w:tcBorders>
            <w:shd w:val="clear" w:color="auto" w:fill="auto"/>
            <w:vAlign w:val="bottom"/>
            <w:hideMark/>
          </w:tcPr>
          <w:p w14:paraId="2E2E70E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(63.45)</w:t>
            </w:r>
          </w:p>
        </w:tc>
      </w:tr>
    </w:tbl>
    <w:p w14:paraId="1E7DBA16" w14:textId="77777777" w:rsidR="002B09CA" w:rsidRPr="00AF3C1A" w:rsidRDefault="002B09CA" w:rsidP="00CF04A2">
      <w:pPr>
        <w:spacing w:after="0" w:line="360" w:lineRule="auto"/>
        <w:ind w:left="220"/>
        <w:jc w:val="both"/>
        <w:rPr>
          <w:rFonts w:ascii="Times New Roman" w:eastAsia="Times New Roman" w:hAnsi="Times New Roman"/>
          <w:b/>
          <w:sz w:val="20"/>
          <w:szCs w:val="20"/>
          <w:lang w:eastAsia="ru-RU" w:bidi="ru-RU"/>
        </w:rPr>
      </w:pPr>
    </w:p>
    <w:p w14:paraId="5858AA7E" w14:textId="77777777" w:rsidR="002B09CA" w:rsidRPr="00AF3C1A" w:rsidRDefault="002B3F2C">
      <w:pPr>
        <w:spacing w:after="0" w:line="240" w:lineRule="auto"/>
        <w:rPr>
          <w:rFonts w:ascii="Times New Roman" w:eastAsia="Times New Roman" w:hAnsi="Times New Roman"/>
          <w:b/>
          <w:sz w:val="20"/>
          <w:szCs w:val="20"/>
          <w:lang w:eastAsia="ru-RU" w:bidi="ru-RU"/>
        </w:rPr>
      </w:pPr>
      <w:r w:rsidRPr="00AF3C1A">
        <w:rPr>
          <w:rFonts w:ascii="Times New Roman" w:eastAsia="Times New Roman" w:hAnsi="Times New Roman"/>
          <w:b/>
          <w:sz w:val="20"/>
          <w:szCs w:val="20"/>
          <w:lang w:eastAsia="ru-RU" w:bidi="ru-RU"/>
        </w:rPr>
        <w:br w:type="page"/>
      </w:r>
    </w:p>
    <w:p w14:paraId="5C918F12" w14:textId="77777777" w:rsidR="00CC5A37" w:rsidRPr="00CC5A37" w:rsidRDefault="002B3F2C" w:rsidP="00CC5A37">
      <w:pPr>
        <w:spacing w:after="0" w:line="240" w:lineRule="auto"/>
        <w:jc w:val="center"/>
        <w:rPr>
          <w:rFonts w:ascii="Times New Roman" w:eastAsia="Times New Roman" w:hAnsi="Times New Roman" w:cs="Arial"/>
          <w:sz w:val="28"/>
          <w:szCs w:val="24"/>
          <w:lang w:eastAsia="ru-RU" w:bidi="ru-RU"/>
        </w:rPr>
      </w:pPr>
      <w:r w:rsidRPr="00CC5A37">
        <w:rPr>
          <w:rFonts w:ascii="Times New Roman" w:eastAsia="Times New Roman" w:hAnsi="Times New Roman" w:cs="Arial"/>
          <w:sz w:val="28"/>
          <w:szCs w:val="24"/>
          <w:lang w:val="en-GB" w:eastAsia="ru-RU" w:bidi="ru-RU"/>
        </w:rPr>
        <w:lastRenderedPageBreak/>
        <w:t xml:space="preserve">Interim consolidated statement </w:t>
      </w:r>
    </w:p>
    <w:p w14:paraId="572A8393" w14:textId="77777777" w:rsidR="00CC5A37" w:rsidRPr="00CC5A37" w:rsidRDefault="002B3F2C" w:rsidP="00CC5A37">
      <w:pPr>
        <w:spacing w:after="0" w:line="240" w:lineRule="auto"/>
        <w:jc w:val="center"/>
        <w:rPr>
          <w:rFonts w:ascii="Times New Roman" w:eastAsia="Times New Roman" w:hAnsi="Times New Roman" w:cs="Arial"/>
          <w:sz w:val="28"/>
          <w:szCs w:val="24"/>
          <w:lang w:eastAsia="ru-RU" w:bidi="ru-RU"/>
        </w:rPr>
      </w:pPr>
      <w:r w:rsidRPr="00CC5A37">
        <w:rPr>
          <w:rFonts w:ascii="Times New Roman" w:eastAsia="Times New Roman" w:hAnsi="Times New Roman" w:cs="Arial"/>
          <w:sz w:val="28"/>
          <w:szCs w:val="24"/>
          <w:lang w:val="en-GB" w:eastAsia="ru-RU" w:bidi="ru-RU"/>
        </w:rPr>
        <w:t>of cash flows (unaudited)</w:t>
      </w:r>
    </w:p>
    <w:p w14:paraId="150676AC" w14:textId="77777777" w:rsidR="00CF04A2" w:rsidRPr="00AD22B5" w:rsidRDefault="002B3F2C" w:rsidP="00CC5A37">
      <w:pPr>
        <w:spacing w:after="0" w:line="240" w:lineRule="auto"/>
        <w:jc w:val="center"/>
        <w:rPr>
          <w:rFonts w:ascii="Times New Roman" w:eastAsia="Times New Roman" w:hAnsi="Times New Roman"/>
          <w:sz w:val="16"/>
          <w:szCs w:val="16"/>
          <w:lang w:val="en-US" w:eastAsia="ru-RU" w:bidi="ru-RU"/>
        </w:rPr>
      </w:pPr>
      <w:r w:rsidRPr="00CC5A37">
        <w:rPr>
          <w:rFonts w:ascii="Times New Roman" w:eastAsia="Times New Roman" w:hAnsi="Times New Roman" w:cs="Arial"/>
          <w:sz w:val="28"/>
          <w:szCs w:val="24"/>
          <w:lang w:val="en-GB" w:eastAsia="ru-RU" w:bidi="ru-RU"/>
        </w:rPr>
        <w:t>for six months ended on 30 June 2021</w:t>
      </w:r>
    </w:p>
    <w:p w14:paraId="340356EA" w14:textId="77777777" w:rsidR="00CF04A2" w:rsidRPr="00AD22B5" w:rsidRDefault="002B3F2C" w:rsidP="00CC5A37">
      <w:pPr>
        <w:spacing w:after="0" w:line="240" w:lineRule="auto"/>
        <w:jc w:val="center"/>
        <w:rPr>
          <w:rFonts w:ascii="Times New Roman" w:eastAsia="Times New Roman" w:hAnsi="Times New Roman"/>
          <w:i/>
          <w:lang w:val="en-US" w:eastAsia="ru-RU" w:bidi="ru-RU"/>
        </w:rPr>
      </w:pPr>
      <w:r w:rsidRPr="00AF3C1A">
        <w:rPr>
          <w:rFonts w:ascii="Times New Roman" w:eastAsia="Times New Roman" w:hAnsi="Times New Roman"/>
          <w:i/>
          <w:szCs w:val="24"/>
          <w:lang w:val="en-GB" w:eastAsia="ru-RU" w:bidi="ru-RU"/>
        </w:rPr>
        <w:t>(All amounts are in thousand Russian roubles unless specified otherwise)</w:t>
      </w:r>
    </w:p>
    <w:p w14:paraId="7F2A0BD9" w14:textId="77777777" w:rsidR="00CF04A2" w:rsidRPr="00AD22B5" w:rsidRDefault="00CF04A2" w:rsidP="00CF04A2">
      <w:pPr>
        <w:spacing w:after="0" w:line="240" w:lineRule="auto"/>
        <w:jc w:val="center"/>
        <w:rPr>
          <w:rFonts w:ascii="Times New Roman" w:eastAsia="Times New Roman" w:hAnsi="Times New Roman"/>
          <w:lang w:val="en-US" w:eastAsia="ru-RU" w:bidi="ru-RU"/>
        </w:rPr>
      </w:pPr>
    </w:p>
    <w:tbl>
      <w:tblPr>
        <w:tblW w:w="9217" w:type="dxa"/>
        <w:tblInd w:w="108" w:type="dxa"/>
        <w:tblLook w:val="04A0" w:firstRow="1" w:lastRow="0" w:firstColumn="1" w:lastColumn="0" w:noHBand="0" w:noVBand="1"/>
      </w:tblPr>
      <w:tblGrid>
        <w:gridCol w:w="4980"/>
        <w:gridCol w:w="960"/>
        <w:gridCol w:w="1573"/>
        <w:gridCol w:w="1704"/>
      </w:tblGrid>
      <w:tr w:rsidR="00EF707D" w14:paraId="30EFCCF3" w14:textId="77777777" w:rsidTr="00CC5A37">
        <w:trPr>
          <w:trHeight w:val="20"/>
        </w:trPr>
        <w:tc>
          <w:tcPr>
            <w:tcW w:w="4980" w:type="dxa"/>
            <w:tcBorders>
              <w:top w:val="nil"/>
              <w:left w:val="nil"/>
              <w:bottom w:val="nil"/>
              <w:right w:val="nil"/>
            </w:tcBorders>
            <w:shd w:val="clear" w:color="auto" w:fill="auto"/>
            <w:noWrap/>
            <w:vAlign w:val="bottom"/>
            <w:hideMark/>
          </w:tcPr>
          <w:p w14:paraId="0B15708E" w14:textId="77777777" w:rsidR="00CC5A37" w:rsidRPr="00AD22B5" w:rsidRDefault="00CC5A37" w:rsidP="00CC5A37">
            <w:pPr>
              <w:spacing w:after="0" w:line="240" w:lineRule="auto"/>
              <w:rPr>
                <w:rFonts w:ascii="Times New Roman" w:eastAsia="Times New Roman" w:hAnsi="Times New Roman"/>
                <w:sz w:val="18"/>
                <w:szCs w:val="18"/>
                <w:lang w:val="en-US" w:eastAsia="ru-RU"/>
              </w:rPr>
            </w:pPr>
          </w:p>
        </w:tc>
        <w:tc>
          <w:tcPr>
            <w:tcW w:w="960" w:type="dxa"/>
            <w:vMerge w:val="restart"/>
            <w:tcBorders>
              <w:top w:val="nil"/>
              <w:left w:val="nil"/>
              <w:bottom w:val="nil"/>
              <w:right w:val="nil"/>
            </w:tcBorders>
            <w:shd w:val="clear" w:color="auto" w:fill="auto"/>
            <w:vAlign w:val="bottom"/>
            <w:hideMark/>
          </w:tcPr>
          <w:p w14:paraId="508BC0A4" w14:textId="77777777" w:rsidR="00CC5A37" w:rsidRPr="00AD22B5" w:rsidRDefault="00CC5A37" w:rsidP="00CC5A37">
            <w:pPr>
              <w:spacing w:after="0" w:line="240" w:lineRule="auto"/>
              <w:rPr>
                <w:rFonts w:ascii="Times New Roman" w:eastAsia="Times New Roman" w:hAnsi="Times New Roman"/>
                <w:sz w:val="20"/>
                <w:szCs w:val="20"/>
                <w:lang w:val="en-US" w:eastAsia="ru-RU"/>
              </w:rPr>
            </w:pPr>
          </w:p>
        </w:tc>
        <w:tc>
          <w:tcPr>
            <w:tcW w:w="3277" w:type="dxa"/>
            <w:gridSpan w:val="2"/>
            <w:tcBorders>
              <w:top w:val="nil"/>
              <w:left w:val="nil"/>
              <w:bottom w:val="nil"/>
              <w:right w:val="nil"/>
            </w:tcBorders>
            <w:shd w:val="clear" w:color="auto" w:fill="auto"/>
            <w:vAlign w:val="bottom"/>
            <w:hideMark/>
          </w:tcPr>
          <w:p w14:paraId="1C6A313E"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For six months</w:t>
            </w:r>
          </w:p>
        </w:tc>
      </w:tr>
      <w:tr w:rsidR="00EF707D" w14:paraId="1B1EC93D" w14:textId="77777777" w:rsidTr="00CC5A37">
        <w:trPr>
          <w:trHeight w:val="20"/>
        </w:trPr>
        <w:tc>
          <w:tcPr>
            <w:tcW w:w="4980" w:type="dxa"/>
            <w:tcBorders>
              <w:top w:val="nil"/>
              <w:left w:val="nil"/>
              <w:bottom w:val="nil"/>
              <w:right w:val="nil"/>
            </w:tcBorders>
            <w:shd w:val="clear" w:color="auto" w:fill="auto"/>
            <w:vAlign w:val="bottom"/>
            <w:hideMark/>
          </w:tcPr>
          <w:p w14:paraId="7A964D4E"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vMerge/>
            <w:tcBorders>
              <w:top w:val="nil"/>
              <w:left w:val="nil"/>
              <w:bottom w:val="nil"/>
              <w:right w:val="nil"/>
            </w:tcBorders>
            <w:vAlign w:val="center"/>
            <w:hideMark/>
          </w:tcPr>
          <w:p w14:paraId="7320B107"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3277" w:type="dxa"/>
            <w:gridSpan w:val="2"/>
            <w:tcBorders>
              <w:top w:val="nil"/>
              <w:left w:val="nil"/>
              <w:bottom w:val="single" w:sz="8" w:space="0" w:color="auto"/>
              <w:right w:val="nil"/>
            </w:tcBorders>
            <w:shd w:val="clear" w:color="auto" w:fill="auto"/>
            <w:vAlign w:val="bottom"/>
            <w:hideMark/>
          </w:tcPr>
          <w:p w14:paraId="483457F2"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ended on 30 June</w:t>
            </w:r>
          </w:p>
        </w:tc>
      </w:tr>
      <w:tr w:rsidR="00EF707D" w14:paraId="548A3B19" w14:textId="77777777" w:rsidTr="00CC5A37">
        <w:trPr>
          <w:trHeight w:val="20"/>
        </w:trPr>
        <w:tc>
          <w:tcPr>
            <w:tcW w:w="4980" w:type="dxa"/>
            <w:tcBorders>
              <w:top w:val="nil"/>
              <w:left w:val="nil"/>
              <w:bottom w:val="nil"/>
              <w:right w:val="nil"/>
            </w:tcBorders>
            <w:shd w:val="clear" w:color="auto" w:fill="auto"/>
            <w:vAlign w:val="bottom"/>
            <w:hideMark/>
          </w:tcPr>
          <w:p w14:paraId="071AF956"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30DC195B"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single" w:sz="8" w:space="0" w:color="auto"/>
              <w:right w:val="nil"/>
            </w:tcBorders>
            <w:shd w:val="clear" w:color="auto" w:fill="auto"/>
            <w:vAlign w:val="bottom"/>
            <w:hideMark/>
          </w:tcPr>
          <w:p w14:paraId="06C58BFB"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2021</w:t>
            </w:r>
          </w:p>
        </w:tc>
        <w:tc>
          <w:tcPr>
            <w:tcW w:w="1704" w:type="dxa"/>
            <w:tcBorders>
              <w:top w:val="nil"/>
              <w:left w:val="nil"/>
              <w:bottom w:val="single" w:sz="8" w:space="0" w:color="auto"/>
              <w:right w:val="nil"/>
            </w:tcBorders>
            <w:shd w:val="clear" w:color="auto" w:fill="auto"/>
            <w:vAlign w:val="bottom"/>
            <w:hideMark/>
          </w:tcPr>
          <w:p w14:paraId="6397E071"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2020</w:t>
            </w:r>
          </w:p>
        </w:tc>
      </w:tr>
      <w:tr w:rsidR="00EF707D" w14:paraId="74BFDB80" w14:textId="77777777" w:rsidTr="00CC5A37">
        <w:trPr>
          <w:trHeight w:val="20"/>
        </w:trPr>
        <w:tc>
          <w:tcPr>
            <w:tcW w:w="4980" w:type="dxa"/>
            <w:tcBorders>
              <w:top w:val="nil"/>
              <w:left w:val="nil"/>
              <w:bottom w:val="nil"/>
              <w:right w:val="nil"/>
            </w:tcBorders>
            <w:shd w:val="clear" w:color="auto" w:fill="auto"/>
            <w:vAlign w:val="bottom"/>
            <w:hideMark/>
          </w:tcPr>
          <w:p w14:paraId="560A0513"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single" w:sz="8" w:space="0" w:color="auto"/>
              <w:right w:val="nil"/>
            </w:tcBorders>
            <w:shd w:val="clear" w:color="auto" w:fill="auto"/>
            <w:vAlign w:val="bottom"/>
            <w:hideMark/>
          </w:tcPr>
          <w:p w14:paraId="59717F52"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Notes</w:t>
            </w:r>
          </w:p>
        </w:tc>
        <w:tc>
          <w:tcPr>
            <w:tcW w:w="3277" w:type="dxa"/>
            <w:gridSpan w:val="2"/>
            <w:tcBorders>
              <w:top w:val="single" w:sz="8" w:space="0" w:color="auto"/>
              <w:left w:val="nil"/>
              <w:bottom w:val="single" w:sz="8" w:space="0" w:color="auto"/>
              <w:right w:val="nil"/>
            </w:tcBorders>
            <w:shd w:val="clear" w:color="auto" w:fill="auto"/>
            <w:vAlign w:val="bottom"/>
            <w:hideMark/>
          </w:tcPr>
          <w:p w14:paraId="722E4953"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Unaudited</w:t>
            </w:r>
          </w:p>
        </w:tc>
      </w:tr>
      <w:tr w:rsidR="00EF707D" w14:paraId="37220C4E" w14:textId="77777777" w:rsidTr="00CC5A37">
        <w:trPr>
          <w:trHeight w:val="20"/>
        </w:trPr>
        <w:tc>
          <w:tcPr>
            <w:tcW w:w="4980" w:type="dxa"/>
            <w:tcBorders>
              <w:top w:val="nil"/>
              <w:left w:val="nil"/>
              <w:bottom w:val="nil"/>
              <w:right w:val="nil"/>
            </w:tcBorders>
            <w:shd w:val="clear" w:color="auto" w:fill="auto"/>
            <w:vAlign w:val="bottom"/>
            <w:hideMark/>
          </w:tcPr>
          <w:p w14:paraId="7F54C27F"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Operating activities</w:t>
            </w:r>
          </w:p>
        </w:tc>
        <w:tc>
          <w:tcPr>
            <w:tcW w:w="960" w:type="dxa"/>
            <w:tcBorders>
              <w:top w:val="nil"/>
              <w:left w:val="nil"/>
              <w:bottom w:val="nil"/>
              <w:right w:val="nil"/>
            </w:tcBorders>
            <w:shd w:val="clear" w:color="auto" w:fill="auto"/>
            <w:vAlign w:val="bottom"/>
            <w:hideMark/>
          </w:tcPr>
          <w:p w14:paraId="71B66BDC"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73" w:type="dxa"/>
            <w:tcBorders>
              <w:top w:val="nil"/>
              <w:left w:val="nil"/>
              <w:bottom w:val="nil"/>
              <w:right w:val="nil"/>
            </w:tcBorders>
            <w:shd w:val="clear" w:color="auto" w:fill="auto"/>
            <w:vAlign w:val="bottom"/>
            <w:hideMark/>
          </w:tcPr>
          <w:p w14:paraId="7E54BC26"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13C2E6EF" w14:textId="77777777" w:rsidR="00CC5A37" w:rsidRPr="00CC5A37" w:rsidRDefault="00CC5A37" w:rsidP="00CC5A37">
            <w:pPr>
              <w:spacing w:after="0" w:line="240" w:lineRule="auto"/>
              <w:rPr>
                <w:rFonts w:ascii="Times New Roman" w:eastAsia="Times New Roman" w:hAnsi="Times New Roman"/>
                <w:sz w:val="20"/>
                <w:szCs w:val="20"/>
                <w:lang w:eastAsia="ru-RU"/>
              </w:rPr>
            </w:pPr>
          </w:p>
        </w:tc>
      </w:tr>
      <w:tr w:rsidR="00EF707D" w14:paraId="4AB889C6" w14:textId="77777777" w:rsidTr="00CC5A37">
        <w:trPr>
          <w:trHeight w:val="20"/>
        </w:trPr>
        <w:tc>
          <w:tcPr>
            <w:tcW w:w="4980" w:type="dxa"/>
            <w:tcBorders>
              <w:top w:val="nil"/>
              <w:left w:val="nil"/>
              <w:bottom w:val="nil"/>
              <w:right w:val="nil"/>
            </w:tcBorders>
            <w:shd w:val="clear" w:color="auto" w:fill="auto"/>
            <w:vAlign w:val="bottom"/>
            <w:hideMark/>
          </w:tcPr>
          <w:p w14:paraId="303EEFFE"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Loss before tax </w:t>
            </w:r>
          </w:p>
        </w:tc>
        <w:tc>
          <w:tcPr>
            <w:tcW w:w="960" w:type="dxa"/>
            <w:tcBorders>
              <w:top w:val="nil"/>
              <w:left w:val="nil"/>
              <w:bottom w:val="nil"/>
              <w:right w:val="nil"/>
            </w:tcBorders>
            <w:shd w:val="clear" w:color="auto" w:fill="auto"/>
            <w:vAlign w:val="bottom"/>
            <w:hideMark/>
          </w:tcPr>
          <w:p w14:paraId="7989AD13"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31C1AEE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(123,751)</w:t>
            </w:r>
          </w:p>
        </w:tc>
        <w:tc>
          <w:tcPr>
            <w:tcW w:w="1704" w:type="dxa"/>
            <w:tcBorders>
              <w:top w:val="nil"/>
              <w:left w:val="nil"/>
              <w:bottom w:val="nil"/>
              <w:right w:val="nil"/>
            </w:tcBorders>
            <w:shd w:val="clear" w:color="auto" w:fill="auto"/>
            <w:vAlign w:val="bottom"/>
            <w:hideMark/>
          </w:tcPr>
          <w:p w14:paraId="6E5EED0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(1,213,658) </w:t>
            </w:r>
          </w:p>
        </w:tc>
      </w:tr>
      <w:tr w:rsidR="00EF707D" w14:paraId="06E9C1AB" w14:textId="77777777" w:rsidTr="00CC5A37">
        <w:trPr>
          <w:trHeight w:val="20"/>
        </w:trPr>
        <w:tc>
          <w:tcPr>
            <w:tcW w:w="4980" w:type="dxa"/>
            <w:tcBorders>
              <w:top w:val="nil"/>
              <w:left w:val="nil"/>
              <w:bottom w:val="nil"/>
              <w:right w:val="nil"/>
            </w:tcBorders>
            <w:shd w:val="clear" w:color="auto" w:fill="auto"/>
            <w:vAlign w:val="bottom"/>
            <w:hideMark/>
          </w:tcPr>
          <w:p w14:paraId="248A558F"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vAlign w:val="bottom"/>
            <w:hideMark/>
          </w:tcPr>
          <w:p w14:paraId="6A01269D"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nil"/>
              <w:right w:val="nil"/>
            </w:tcBorders>
            <w:shd w:val="clear" w:color="auto" w:fill="auto"/>
            <w:vAlign w:val="bottom"/>
            <w:hideMark/>
          </w:tcPr>
          <w:p w14:paraId="493342CE"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4E96B6A5"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rsidRPr="00396FEE" w14:paraId="74E3D353" w14:textId="77777777" w:rsidTr="00CC5A37">
        <w:trPr>
          <w:trHeight w:val="20"/>
        </w:trPr>
        <w:tc>
          <w:tcPr>
            <w:tcW w:w="4980" w:type="dxa"/>
            <w:tcBorders>
              <w:top w:val="nil"/>
              <w:left w:val="nil"/>
              <w:bottom w:val="nil"/>
              <w:right w:val="nil"/>
            </w:tcBorders>
            <w:shd w:val="clear" w:color="auto" w:fill="auto"/>
            <w:vAlign w:val="bottom"/>
            <w:hideMark/>
          </w:tcPr>
          <w:p w14:paraId="50B77BE9" w14:textId="77777777" w:rsidR="00CC5A37" w:rsidRPr="00AD22B5" w:rsidRDefault="002B3F2C" w:rsidP="00CC5A37">
            <w:pPr>
              <w:spacing w:after="0" w:line="240" w:lineRule="auto"/>
              <w:rPr>
                <w:rFonts w:ascii="Times New Roman" w:eastAsia="Times New Roman" w:hAnsi="Times New Roman"/>
                <w:i/>
                <w:iCs/>
                <w:color w:val="000000"/>
                <w:sz w:val="18"/>
                <w:szCs w:val="18"/>
                <w:lang w:val="en-US" w:eastAsia="ru-RU"/>
              </w:rPr>
            </w:pPr>
            <w:r w:rsidRPr="00CC5A37">
              <w:rPr>
                <w:rFonts w:ascii="Times New Roman" w:eastAsia="Times New Roman" w:hAnsi="Times New Roman"/>
                <w:i/>
                <w:iCs/>
                <w:color w:val="000000"/>
                <w:sz w:val="18"/>
                <w:szCs w:val="18"/>
                <w:lang w:val="en-GB" w:eastAsia="ru-RU"/>
              </w:rPr>
              <w:t>Adjustments to reconcile loss before tax to net cash provided by operating activities:</w:t>
            </w:r>
          </w:p>
        </w:tc>
        <w:tc>
          <w:tcPr>
            <w:tcW w:w="960" w:type="dxa"/>
            <w:tcBorders>
              <w:top w:val="nil"/>
              <w:left w:val="nil"/>
              <w:bottom w:val="nil"/>
              <w:right w:val="nil"/>
            </w:tcBorders>
            <w:shd w:val="clear" w:color="auto" w:fill="auto"/>
            <w:vAlign w:val="bottom"/>
            <w:hideMark/>
          </w:tcPr>
          <w:p w14:paraId="2A197BBA" w14:textId="77777777" w:rsidR="00CC5A37" w:rsidRPr="00AD22B5" w:rsidRDefault="00CC5A37" w:rsidP="00CC5A37">
            <w:pPr>
              <w:spacing w:after="0" w:line="240" w:lineRule="auto"/>
              <w:rPr>
                <w:rFonts w:ascii="Times New Roman" w:eastAsia="Times New Roman" w:hAnsi="Times New Roman"/>
                <w:i/>
                <w:iCs/>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2EAC5F7F" w14:textId="77777777" w:rsidR="00CC5A37" w:rsidRPr="00AD22B5" w:rsidRDefault="00CC5A37" w:rsidP="00CC5A37">
            <w:pPr>
              <w:spacing w:after="0" w:line="240" w:lineRule="auto"/>
              <w:jc w:val="center"/>
              <w:rPr>
                <w:rFonts w:ascii="Times New Roman" w:eastAsia="Times New Roman" w:hAnsi="Times New Roman"/>
                <w:sz w:val="20"/>
                <w:szCs w:val="20"/>
                <w:lang w:val="en-US" w:eastAsia="ru-RU"/>
              </w:rPr>
            </w:pPr>
          </w:p>
        </w:tc>
        <w:tc>
          <w:tcPr>
            <w:tcW w:w="1704" w:type="dxa"/>
            <w:tcBorders>
              <w:top w:val="nil"/>
              <w:left w:val="nil"/>
              <w:bottom w:val="nil"/>
              <w:right w:val="nil"/>
            </w:tcBorders>
            <w:shd w:val="clear" w:color="auto" w:fill="auto"/>
            <w:vAlign w:val="bottom"/>
            <w:hideMark/>
          </w:tcPr>
          <w:p w14:paraId="25D84535" w14:textId="77777777" w:rsidR="00CC5A37" w:rsidRPr="00AD22B5" w:rsidRDefault="00CC5A37" w:rsidP="00CC5A37">
            <w:pPr>
              <w:spacing w:after="0" w:line="240" w:lineRule="auto"/>
              <w:jc w:val="right"/>
              <w:rPr>
                <w:rFonts w:ascii="Times New Roman" w:eastAsia="Times New Roman" w:hAnsi="Times New Roman"/>
                <w:sz w:val="20"/>
                <w:szCs w:val="20"/>
                <w:lang w:val="en-US" w:eastAsia="ru-RU"/>
              </w:rPr>
            </w:pPr>
          </w:p>
        </w:tc>
      </w:tr>
      <w:tr w:rsidR="00EF707D" w14:paraId="06D01360" w14:textId="77777777" w:rsidTr="00CC5A37">
        <w:trPr>
          <w:trHeight w:val="20"/>
        </w:trPr>
        <w:tc>
          <w:tcPr>
            <w:tcW w:w="4980" w:type="dxa"/>
            <w:tcBorders>
              <w:top w:val="nil"/>
              <w:left w:val="nil"/>
              <w:bottom w:val="nil"/>
              <w:right w:val="nil"/>
            </w:tcBorders>
            <w:shd w:val="clear" w:color="auto" w:fill="auto"/>
            <w:vAlign w:val="bottom"/>
            <w:hideMark/>
          </w:tcPr>
          <w:p w14:paraId="632F0585"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Depreciation and amortization</w:t>
            </w:r>
          </w:p>
        </w:tc>
        <w:tc>
          <w:tcPr>
            <w:tcW w:w="960" w:type="dxa"/>
            <w:tcBorders>
              <w:top w:val="nil"/>
              <w:left w:val="nil"/>
              <w:bottom w:val="nil"/>
              <w:right w:val="nil"/>
            </w:tcBorders>
            <w:shd w:val="clear" w:color="auto" w:fill="auto"/>
            <w:vAlign w:val="bottom"/>
            <w:hideMark/>
          </w:tcPr>
          <w:p w14:paraId="1DF3AE96"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12,13</w:t>
            </w:r>
          </w:p>
        </w:tc>
        <w:tc>
          <w:tcPr>
            <w:tcW w:w="1573" w:type="dxa"/>
            <w:tcBorders>
              <w:top w:val="nil"/>
              <w:left w:val="nil"/>
              <w:bottom w:val="nil"/>
              <w:right w:val="nil"/>
            </w:tcBorders>
            <w:shd w:val="clear" w:color="auto" w:fill="auto"/>
            <w:vAlign w:val="bottom"/>
            <w:hideMark/>
          </w:tcPr>
          <w:p w14:paraId="287D803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964,643  </w:t>
            </w:r>
          </w:p>
        </w:tc>
        <w:tc>
          <w:tcPr>
            <w:tcW w:w="1704" w:type="dxa"/>
            <w:tcBorders>
              <w:top w:val="nil"/>
              <w:left w:val="nil"/>
              <w:bottom w:val="nil"/>
              <w:right w:val="nil"/>
            </w:tcBorders>
            <w:shd w:val="clear" w:color="auto" w:fill="auto"/>
            <w:vAlign w:val="bottom"/>
            <w:hideMark/>
          </w:tcPr>
          <w:p w14:paraId="71ACA20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993,062 </w:t>
            </w:r>
          </w:p>
        </w:tc>
      </w:tr>
      <w:tr w:rsidR="00EF707D" w14:paraId="05F71348" w14:textId="77777777" w:rsidTr="00CC5A37">
        <w:trPr>
          <w:trHeight w:val="20"/>
        </w:trPr>
        <w:tc>
          <w:tcPr>
            <w:tcW w:w="4980" w:type="dxa"/>
            <w:tcBorders>
              <w:top w:val="nil"/>
              <w:left w:val="nil"/>
              <w:bottom w:val="nil"/>
              <w:right w:val="nil"/>
            </w:tcBorders>
            <w:shd w:val="clear" w:color="auto" w:fill="auto"/>
            <w:vAlign w:val="bottom"/>
            <w:hideMark/>
          </w:tcPr>
          <w:p w14:paraId="77840C09"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Foreign exchange loss/(gain), net</w:t>
            </w:r>
          </w:p>
        </w:tc>
        <w:tc>
          <w:tcPr>
            <w:tcW w:w="960" w:type="dxa"/>
            <w:tcBorders>
              <w:top w:val="nil"/>
              <w:left w:val="nil"/>
              <w:bottom w:val="nil"/>
              <w:right w:val="nil"/>
            </w:tcBorders>
            <w:shd w:val="clear" w:color="auto" w:fill="auto"/>
            <w:vAlign w:val="bottom"/>
            <w:hideMark/>
          </w:tcPr>
          <w:p w14:paraId="1FCE9E06"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5490FD42"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(60,496)  </w:t>
            </w:r>
          </w:p>
        </w:tc>
        <w:tc>
          <w:tcPr>
            <w:tcW w:w="1704" w:type="dxa"/>
            <w:tcBorders>
              <w:top w:val="nil"/>
              <w:left w:val="nil"/>
              <w:bottom w:val="nil"/>
              <w:right w:val="nil"/>
            </w:tcBorders>
            <w:shd w:val="clear" w:color="auto" w:fill="auto"/>
            <w:vAlign w:val="bottom"/>
            <w:hideMark/>
          </w:tcPr>
          <w:p w14:paraId="5950A5D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416,303  </w:t>
            </w:r>
          </w:p>
        </w:tc>
      </w:tr>
      <w:tr w:rsidR="00EF707D" w14:paraId="510ACA8A" w14:textId="77777777" w:rsidTr="00CC5A37">
        <w:trPr>
          <w:trHeight w:val="20"/>
        </w:trPr>
        <w:tc>
          <w:tcPr>
            <w:tcW w:w="4980" w:type="dxa"/>
            <w:tcBorders>
              <w:top w:val="nil"/>
              <w:left w:val="nil"/>
              <w:bottom w:val="nil"/>
              <w:right w:val="nil"/>
            </w:tcBorders>
            <w:shd w:val="clear" w:color="auto" w:fill="auto"/>
            <w:vAlign w:val="bottom"/>
            <w:hideMark/>
          </w:tcPr>
          <w:p w14:paraId="72AB7364"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Financial income </w:t>
            </w:r>
          </w:p>
        </w:tc>
        <w:tc>
          <w:tcPr>
            <w:tcW w:w="960" w:type="dxa"/>
            <w:tcBorders>
              <w:top w:val="nil"/>
              <w:left w:val="nil"/>
              <w:bottom w:val="nil"/>
              <w:right w:val="nil"/>
            </w:tcBorders>
            <w:shd w:val="clear" w:color="auto" w:fill="auto"/>
            <w:vAlign w:val="bottom"/>
            <w:hideMark/>
          </w:tcPr>
          <w:p w14:paraId="3676B30C"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02BFA69C"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(295)</w:t>
            </w:r>
          </w:p>
        </w:tc>
        <w:tc>
          <w:tcPr>
            <w:tcW w:w="1704" w:type="dxa"/>
            <w:tcBorders>
              <w:top w:val="nil"/>
              <w:left w:val="nil"/>
              <w:bottom w:val="nil"/>
              <w:right w:val="nil"/>
            </w:tcBorders>
            <w:shd w:val="clear" w:color="auto" w:fill="auto"/>
            <w:vAlign w:val="bottom"/>
            <w:hideMark/>
          </w:tcPr>
          <w:p w14:paraId="0D675A9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(146) </w:t>
            </w:r>
          </w:p>
        </w:tc>
      </w:tr>
      <w:tr w:rsidR="00EF707D" w14:paraId="241AF4A4" w14:textId="77777777" w:rsidTr="00CC5A37">
        <w:trPr>
          <w:trHeight w:val="20"/>
        </w:trPr>
        <w:tc>
          <w:tcPr>
            <w:tcW w:w="4980" w:type="dxa"/>
            <w:tcBorders>
              <w:top w:val="nil"/>
              <w:left w:val="nil"/>
              <w:bottom w:val="nil"/>
              <w:right w:val="nil"/>
            </w:tcBorders>
            <w:shd w:val="clear" w:color="auto" w:fill="auto"/>
            <w:vAlign w:val="bottom"/>
            <w:hideMark/>
          </w:tcPr>
          <w:p w14:paraId="2608FAC2"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Financial expense </w:t>
            </w:r>
          </w:p>
        </w:tc>
        <w:tc>
          <w:tcPr>
            <w:tcW w:w="960" w:type="dxa"/>
            <w:tcBorders>
              <w:top w:val="nil"/>
              <w:left w:val="nil"/>
              <w:bottom w:val="nil"/>
              <w:right w:val="nil"/>
            </w:tcBorders>
            <w:shd w:val="clear" w:color="auto" w:fill="auto"/>
            <w:vAlign w:val="bottom"/>
            <w:hideMark/>
          </w:tcPr>
          <w:p w14:paraId="4188AA29"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32F4BDE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600,631  </w:t>
            </w:r>
          </w:p>
        </w:tc>
        <w:tc>
          <w:tcPr>
            <w:tcW w:w="1704" w:type="dxa"/>
            <w:tcBorders>
              <w:top w:val="nil"/>
              <w:left w:val="nil"/>
              <w:bottom w:val="nil"/>
              <w:right w:val="nil"/>
            </w:tcBorders>
            <w:shd w:val="clear" w:color="auto" w:fill="auto"/>
            <w:vAlign w:val="bottom"/>
            <w:hideMark/>
          </w:tcPr>
          <w:p w14:paraId="722582E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651,691</w:t>
            </w:r>
          </w:p>
        </w:tc>
      </w:tr>
      <w:tr w:rsidR="00EF707D" w14:paraId="6BCB2D1E" w14:textId="77777777" w:rsidTr="00CC5A37">
        <w:trPr>
          <w:trHeight w:val="20"/>
        </w:trPr>
        <w:tc>
          <w:tcPr>
            <w:tcW w:w="4980" w:type="dxa"/>
            <w:tcBorders>
              <w:top w:val="nil"/>
              <w:left w:val="nil"/>
              <w:bottom w:val="nil"/>
              <w:right w:val="nil"/>
            </w:tcBorders>
            <w:shd w:val="clear" w:color="auto" w:fill="auto"/>
            <w:vAlign w:val="bottom"/>
            <w:hideMark/>
          </w:tcPr>
          <w:p w14:paraId="3927F7A4"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 xml:space="preserve">Increase in the allowance for expected credit losses of advances paid, taxes recoverable and receivables </w:t>
            </w:r>
          </w:p>
        </w:tc>
        <w:tc>
          <w:tcPr>
            <w:tcW w:w="960" w:type="dxa"/>
            <w:tcBorders>
              <w:top w:val="nil"/>
              <w:left w:val="nil"/>
              <w:bottom w:val="nil"/>
              <w:right w:val="nil"/>
            </w:tcBorders>
            <w:shd w:val="clear" w:color="auto" w:fill="auto"/>
            <w:vAlign w:val="bottom"/>
            <w:hideMark/>
          </w:tcPr>
          <w:p w14:paraId="4D543408"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13</w:t>
            </w:r>
          </w:p>
        </w:tc>
        <w:tc>
          <w:tcPr>
            <w:tcW w:w="1573" w:type="dxa"/>
            <w:tcBorders>
              <w:top w:val="nil"/>
              <w:left w:val="nil"/>
              <w:bottom w:val="nil"/>
              <w:right w:val="nil"/>
            </w:tcBorders>
            <w:shd w:val="clear" w:color="auto" w:fill="auto"/>
            <w:vAlign w:val="bottom"/>
            <w:hideMark/>
          </w:tcPr>
          <w:p w14:paraId="325CEE8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2,133  </w:t>
            </w:r>
          </w:p>
        </w:tc>
        <w:tc>
          <w:tcPr>
            <w:tcW w:w="1704" w:type="dxa"/>
            <w:tcBorders>
              <w:top w:val="nil"/>
              <w:left w:val="nil"/>
              <w:bottom w:val="nil"/>
              <w:right w:val="nil"/>
            </w:tcBorders>
            <w:shd w:val="clear" w:color="auto" w:fill="auto"/>
            <w:vAlign w:val="bottom"/>
            <w:hideMark/>
          </w:tcPr>
          <w:p w14:paraId="323664F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432 </w:t>
            </w:r>
          </w:p>
        </w:tc>
      </w:tr>
      <w:tr w:rsidR="00EF707D" w14:paraId="4963A4AD" w14:textId="77777777" w:rsidTr="00CC5A37">
        <w:trPr>
          <w:trHeight w:val="20"/>
        </w:trPr>
        <w:tc>
          <w:tcPr>
            <w:tcW w:w="4980" w:type="dxa"/>
            <w:tcBorders>
              <w:top w:val="nil"/>
              <w:left w:val="nil"/>
              <w:bottom w:val="nil"/>
              <w:right w:val="nil"/>
            </w:tcBorders>
            <w:shd w:val="clear" w:color="auto" w:fill="auto"/>
            <w:vAlign w:val="bottom"/>
            <w:hideMark/>
          </w:tcPr>
          <w:p w14:paraId="6C8EC13F"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(Decrease)/increase in the allowance for impairment of inventories to net realizable value</w:t>
            </w:r>
          </w:p>
        </w:tc>
        <w:tc>
          <w:tcPr>
            <w:tcW w:w="960" w:type="dxa"/>
            <w:tcBorders>
              <w:top w:val="nil"/>
              <w:left w:val="nil"/>
              <w:bottom w:val="nil"/>
              <w:right w:val="nil"/>
            </w:tcBorders>
            <w:shd w:val="clear" w:color="auto" w:fill="auto"/>
            <w:vAlign w:val="bottom"/>
            <w:hideMark/>
          </w:tcPr>
          <w:p w14:paraId="3B9876B6"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630F027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(6,102)  </w:t>
            </w:r>
          </w:p>
        </w:tc>
        <w:tc>
          <w:tcPr>
            <w:tcW w:w="1704" w:type="dxa"/>
            <w:tcBorders>
              <w:top w:val="nil"/>
              <w:left w:val="nil"/>
              <w:bottom w:val="nil"/>
              <w:right w:val="nil"/>
            </w:tcBorders>
            <w:shd w:val="clear" w:color="auto" w:fill="auto"/>
            <w:vAlign w:val="bottom"/>
            <w:hideMark/>
          </w:tcPr>
          <w:p w14:paraId="51DDE9E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6,644 </w:t>
            </w:r>
          </w:p>
        </w:tc>
      </w:tr>
      <w:tr w:rsidR="00EF707D" w14:paraId="69B624E3" w14:textId="77777777" w:rsidTr="00CC5A37">
        <w:trPr>
          <w:trHeight w:val="20"/>
        </w:trPr>
        <w:tc>
          <w:tcPr>
            <w:tcW w:w="4980" w:type="dxa"/>
            <w:tcBorders>
              <w:top w:val="nil"/>
              <w:left w:val="nil"/>
              <w:bottom w:val="nil"/>
              <w:right w:val="nil"/>
            </w:tcBorders>
            <w:shd w:val="clear" w:color="auto" w:fill="auto"/>
            <w:vAlign w:val="bottom"/>
          </w:tcPr>
          <w:p w14:paraId="0EB1658E"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Loss on disposal of inventories</w:t>
            </w:r>
          </w:p>
        </w:tc>
        <w:tc>
          <w:tcPr>
            <w:tcW w:w="960" w:type="dxa"/>
            <w:tcBorders>
              <w:top w:val="nil"/>
              <w:left w:val="nil"/>
              <w:bottom w:val="nil"/>
              <w:right w:val="nil"/>
            </w:tcBorders>
            <w:shd w:val="clear" w:color="auto" w:fill="auto"/>
            <w:vAlign w:val="bottom"/>
          </w:tcPr>
          <w:p w14:paraId="4691B0DB"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573" w:type="dxa"/>
            <w:tcBorders>
              <w:top w:val="nil"/>
              <w:left w:val="nil"/>
              <w:bottom w:val="nil"/>
              <w:right w:val="nil"/>
            </w:tcBorders>
            <w:shd w:val="clear" w:color="auto" w:fill="auto"/>
            <w:vAlign w:val="bottom"/>
          </w:tcPr>
          <w:p w14:paraId="5E3AAB3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143</w:t>
            </w:r>
          </w:p>
        </w:tc>
        <w:tc>
          <w:tcPr>
            <w:tcW w:w="1704" w:type="dxa"/>
            <w:tcBorders>
              <w:top w:val="nil"/>
              <w:left w:val="nil"/>
              <w:bottom w:val="nil"/>
              <w:right w:val="nil"/>
            </w:tcBorders>
            <w:shd w:val="clear" w:color="auto" w:fill="auto"/>
            <w:vAlign w:val="bottom"/>
          </w:tcPr>
          <w:p w14:paraId="0BC6EE7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23</w:t>
            </w:r>
          </w:p>
        </w:tc>
      </w:tr>
      <w:tr w:rsidR="00EF707D" w14:paraId="119EED8D" w14:textId="77777777" w:rsidTr="00CC5A37">
        <w:trPr>
          <w:trHeight w:val="20"/>
        </w:trPr>
        <w:tc>
          <w:tcPr>
            <w:tcW w:w="4980" w:type="dxa"/>
            <w:tcBorders>
              <w:top w:val="nil"/>
              <w:left w:val="nil"/>
              <w:bottom w:val="nil"/>
              <w:right w:val="nil"/>
            </w:tcBorders>
            <w:shd w:val="clear" w:color="auto" w:fill="auto"/>
            <w:vAlign w:val="bottom"/>
          </w:tcPr>
          <w:p w14:paraId="0BB20F61"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Loss from shortages</w:t>
            </w:r>
          </w:p>
        </w:tc>
        <w:tc>
          <w:tcPr>
            <w:tcW w:w="960" w:type="dxa"/>
            <w:tcBorders>
              <w:top w:val="nil"/>
              <w:left w:val="nil"/>
              <w:bottom w:val="nil"/>
              <w:right w:val="nil"/>
            </w:tcBorders>
            <w:shd w:val="clear" w:color="auto" w:fill="auto"/>
            <w:vAlign w:val="bottom"/>
          </w:tcPr>
          <w:p w14:paraId="4904B9D4"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573" w:type="dxa"/>
            <w:tcBorders>
              <w:top w:val="nil"/>
              <w:left w:val="nil"/>
              <w:bottom w:val="nil"/>
              <w:right w:val="nil"/>
            </w:tcBorders>
            <w:shd w:val="clear" w:color="auto" w:fill="auto"/>
            <w:vAlign w:val="bottom"/>
          </w:tcPr>
          <w:p w14:paraId="5559DFB1" w14:textId="77777777" w:rsidR="00CC5A37" w:rsidRPr="00CC5A37" w:rsidRDefault="002B3F2C" w:rsidP="00CC5A37">
            <w:pPr>
              <w:spacing w:after="0" w:line="240" w:lineRule="auto"/>
              <w:jc w:val="right"/>
              <w:rPr>
                <w:rFonts w:ascii="Times New Roman" w:eastAsia="Times New Roman" w:hAnsi="Times New Roman"/>
                <w:szCs w:val="24"/>
                <w:lang w:eastAsia="ru-RU" w:bidi="ru-RU"/>
              </w:rPr>
            </w:pPr>
            <w:r w:rsidRPr="00CC5A37">
              <w:rPr>
                <w:rFonts w:ascii="Times New Roman" w:eastAsia="Times New Roman" w:hAnsi="Times New Roman"/>
                <w:color w:val="000000"/>
                <w:sz w:val="18"/>
                <w:szCs w:val="18"/>
                <w:lang w:val="en-GB" w:eastAsia="ru-RU"/>
              </w:rPr>
              <w:t>167</w:t>
            </w:r>
          </w:p>
        </w:tc>
        <w:tc>
          <w:tcPr>
            <w:tcW w:w="1704" w:type="dxa"/>
            <w:tcBorders>
              <w:top w:val="nil"/>
              <w:left w:val="nil"/>
              <w:bottom w:val="nil"/>
              <w:right w:val="nil"/>
            </w:tcBorders>
            <w:shd w:val="clear" w:color="auto" w:fill="auto"/>
            <w:vAlign w:val="bottom"/>
          </w:tcPr>
          <w:p w14:paraId="73E775C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1,013</w:t>
            </w:r>
          </w:p>
        </w:tc>
      </w:tr>
      <w:tr w:rsidR="00EF707D" w14:paraId="6D7F9475" w14:textId="77777777" w:rsidTr="00CC5A37">
        <w:trPr>
          <w:trHeight w:val="20"/>
        </w:trPr>
        <w:tc>
          <w:tcPr>
            <w:tcW w:w="4980" w:type="dxa"/>
            <w:tcBorders>
              <w:top w:val="nil"/>
              <w:left w:val="nil"/>
              <w:bottom w:val="nil"/>
              <w:right w:val="nil"/>
            </w:tcBorders>
            <w:shd w:val="clear" w:color="auto" w:fill="auto"/>
            <w:vAlign w:val="bottom"/>
            <w:hideMark/>
          </w:tcPr>
          <w:p w14:paraId="190BF6FE"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Loss/(profit) from disposal of non-current assets</w:t>
            </w:r>
          </w:p>
        </w:tc>
        <w:tc>
          <w:tcPr>
            <w:tcW w:w="960" w:type="dxa"/>
            <w:tcBorders>
              <w:top w:val="nil"/>
              <w:left w:val="nil"/>
              <w:bottom w:val="nil"/>
              <w:right w:val="nil"/>
            </w:tcBorders>
            <w:shd w:val="clear" w:color="auto" w:fill="auto"/>
            <w:vAlign w:val="bottom"/>
            <w:hideMark/>
          </w:tcPr>
          <w:p w14:paraId="7B0F2DA9"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573" w:type="dxa"/>
            <w:tcBorders>
              <w:top w:val="nil"/>
              <w:left w:val="nil"/>
              <w:bottom w:val="nil"/>
              <w:right w:val="nil"/>
            </w:tcBorders>
            <w:shd w:val="clear" w:color="auto" w:fill="auto"/>
            <w:vAlign w:val="bottom"/>
            <w:hideMark/>
          </w:tcPr>
          <w:p w14:paraId="10579FDD"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2,696</w:t>
            </w:r>
          </w:p>
        </w:tc>
        <w:tc>
          <w:tcPr>
            <w:tcW w:w="1704" w:type="dxa"/>
            <w:tcBorders>
              <w:top w:val="nil"/>
              <w:left w:val="nil"/>
              <w:bottom w:val="nil"/>
              <w:right w:val="nil"/>
            </w:tcBorders>
            <w:shd w:val="clear" w:color="auto" w:fill="auto"/>
            <w:vAlign w:val="bottom"/>
            <w:hideMark/>
          </w:tcPr>
          <w:p w14:paraId="0C9C915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(2,179) </w:t>
            </w:r>
          </w:p>
        </w:tc>
      </w:tr>
      <w:tr w:rsidR="00EF707D" w14:paraId="32DCC876" w14:textId="77777777" w:rsidTr="00CC5A37">
        <w:trPr>
          <w:trHeight w:val="20"/>
        </w:trPr>
        <w:tc>
          <w:tcPr>
            <w:tcW w:w="4980" w:type="dxa"/>
            <w:tcBorders>
              <w:top w:val="nil"/>
              <w:left w:val="nil"/>
              <w:bottom w:val="nil"/>
              <w:right w:val="nil"/>
            </w:tcBorders>
            <w:shd w:val="clear" w:color="auto" w:fill="auto"/>
            <w:vAlign w:val="bottom"/>
            <w:hideMark/>
          </w:tcPr>
          <w:p w14:paraId="526F4A02"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bCs/>
                <w:color w:val="000000"/>
                <w:sz w:val="18"/>
                <w:szCs w:val="18"/>
                <w:lang w:val="en-GB" w:eastAsia="ru-RU"/>
              </w:rPr>
              <w:t xml:space="preserve">Write-off of borrowings received </w:t>
            </w:r>
          </w:p>
        </w:tc>
        <w:tc>
          <w:tcPr>
            <w:tcW w:w="960" w:type="dxa"/>
            <w:tcBorders>
              <w:top w:val="nil"/>
              <w:left w:val="nil"/>
              <w:bottom w:val="nil"/>
              <w:right w:val="nil"/>
            </w:tcBorders>
            <w:shd w:val="clear" w:color="auto" w:fill="auto"/>
            <w:vAlign w:val="bottom"/>
            <w:hideMark/>
          </w:tcPr>
          <w:p w14:paraId="12771229"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573" w:type="dxa"/>
            <w:tcBorders>
              <w:top w:val="nil"/>
              <w:left w:val="nil"/>
              <w:bottom w:val="nil"/>
              <w:right w:val="nil"/>
            </w:tcBorders>
            <w:shd w:val="clear" w:color="auto" w:fill="auto"/>
            <w:vAlign w:val="bottom"/>
            <w:hideMark/>
          </w:tcPr>
          <w:p w14:paraId="7D0063C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(171,175)</w:t>
            </w:r>
          </w:p>
        </w:tc>
        <w:tc>
          <w:tcPr>
            <w:tcW w:w="1704" w:type="dxa"/>
            <w:tcBorders>
              <w:top w:val="nil"/>
              <w:left w:val="nil"/>
              <w:bottom w:val="nil"/>
              <w:right w:val="nil"/>
            </w:tcBorders>
            <w:shd w:val="clear" w:color="auto" w:fill="auto"/>
            <w:vAlign w:val="bottom"/>
            <w:hideMark/>
          </w:tcPr>
          <w:p w14:paraId="130145B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  </w:t>
            </w:r>
          </w:p>
        </w:tc>
      </w:tr>
      <w:tr w:rsidR="00EF707D" w14:paraId="7A63A8A4" w14:textId="77777777" w:rsidTr="00CC5A37">
        <w:trPr>
          <w:trHeight w:val="20"/>
        </w:trPr>
        <w:tc>
          <w:tcPr>
            <w:tcW w:w="4980" w:type="dxa"/>
            <w:tcBorders>
              <w:top w:val="nil"/>
              <w:left w:val="nil"/>
              <w:bottom w:val="nil"/>
              <w:right w:val="nil"/>
            </w:tcBorders>
            <w:shd w:val="clear" w:color="auto" w:fill="auto"/>
            <w:vAlign w:val="bottom"/>
          </w:tcPr>
          <w:p w14:paraId="5B03332D"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Write-off of trade and other payables</w:t>
            </w:r>
          </w:p>
        </w:tc>
        <w:tc>
          <w:tcPr>
            <w:tcW w:w="960" w:type="dxa"/>
            <w:tcBorders>
              <w:top w:val="nil"/>
              <w:left w:val="nil"/>
              <w:bottom w:val="nil"/>
              <w:right w:val="nil"/>
            </w:tcBorders>
            <w:shd w:val="clear" w:color="auto" w:fill="auto"/>
            <w:vAlign w:val="bottom"/>
          </w:tcPr>
          <w:p w14:paraId="24CF3D29"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14</w:t>
            </w:r>
          </w:p>
        </w:tc>
        <w:tc>
          <w:tcPr>
            <w:tcW w:w="1573" w:type="dxa"/>
            <w:tcBorders>
              <w:top w:val="nil"/>
              <w:left w:val="nil"/>
              <w:bottom w:val="nil"/>
              <w:right w:val="nil"/>
            </w:tcBorders>
            <w:shd w:val="clear" w:color="auto" w:fill="auto"/>
            <w:vAlign w:val="bottom"/>
          </w:tcPr>
          <w:p w14:paraId="3D6A1261"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1704" w:type="dxa"/>
            <w:tcBorders>
              <w:top w:val="nil"/>
              <w:left w:val="nil"/>
              <w:bottom w:val="nil"/>
              <w:right w:val="nil"/>
            </w:tcBorders>
            <w:shd w:val="clear" w:color="auto" w:fill="auto"/>
            <w:vAlign w:val="bottom"/>
          </w:tcPr>
          <w:p w14:paraId="294FEDD4"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(1,371)</w:t>
            </w:r>
          </w:p>
        </w:tc>
      </w:tr>
      <w:tr w:rsidR="00EF707D" w14:paraId="12C140F3" w14:textId="77777777" w:rsidTr="00CC5A37">
        <w:trPr>
          <w:trHeight w:val="20"/>
        </w:trPr>
        <w:tc>
          <w:tcPr>
            <w:tcW w:w="4980" w:type="dxa"/>
            <w:tcBorders>
              <w:top w:val="nil"/>
              <w:left w:val="nil"/>
              <w:bottom w:val="nil"/>
              <w:right w:val="nil"/>
            </w:tcBorders>
            <w:shd w:val="clear" w:color="auto" w:fill="auto"/>
            <w:vAlign w:val="bottom"/>
          </w:tcPr>
          <w:p w14:paraId="5C49987B"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Share-based payment benefit: (profit)</w:t>
            </w:r>
          </w:p>
        </w:tc>
        <w:tc>
          <w:tcPr>
            <w:tcW w:w="960" w:type="dxa"/>
            <w:tcBorders>
              <w:top w:val="nil"/>
              <w:left w:val="nil"/>
              <w:bottom w:val="nil"/>
              <w:right w:val="nil"/>
            </w:tcBorders>
            <w:shd w:val="clear" w:color="auto" w:fill="auto"/>
            <w:vAlign w:val="bottom"/>
          </w:tcPr>
          <w:p w14:paraId="0E6B9F19" w14:textId="77777777" w:rsidR="00CC5A37" w:rsidRPr="00AD22B5" w:rsidRDefault="00CC5A37" w:rsidP="00CC5A37">
            <w:pPr>
              <w:spacing w:after="0" w:line="240" w:lineRule="auto"/>
              <w:jc w:val="center"/>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tcPr>
          <w:p w14:paraId="51C33196" w14:textId="77777777" w:rsidR="00CC5A37" w:rsidRPr="00AD22B5" w:rsidRDefault="00CC5A37" w:rsidP="00CC5A37">
            <w:pPr>
              <w:spacing w:after="0" w:line="240" w:lineRule="auto"/>
              <w:jc w:val="right"/>
              <w:rPr>
                <w:rFonts w:ascii="Times New Roman" w:eastAsia="Times New Roman" w:hAnsi="Times New Roman"/>
                <w:color w:val="000000"/>
                <w:sz w:val="18"/>
                <w:szCs w:val="18"/>
                <w:lang w:val="en-US" w:eastAsia="ru-RU"/>
              </w:rPr>
            </w:pPr>
          </w:p>
        </w:tc>
        <w:tc>
          <w:tcPr>
            <w:tcW w:w="1704" w:type="dxa"/>
            <w:tcBorders>
              <w:top w:val="nil"/>
              <w:left w:val="nil"/>
              <w:bottom w:val="nil"/>
              <w:right w:val="nil"/>
            </w:tcBorders>
            <w:shd w:val="clear" w:color="auto" w:fill="auto"/>
            <w:vAlign w:val="bottom"/>
          </w:tcPr>
          <w:p w14:paraId="4852277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(1,274)</w:t>
            </w:r>
          </w:p>
        </w:tc>
      </w:tr>
      <w:tr w:rsidR="00EF707D" w14:paraId="70BEC614" w14:textId="77777777" w:rsidTr="00CC5A37">
        <w:trPr>
          <w:trHeight w:val="20"/>
        </w:trPr>
        <w:tc>
          <w:tcPr>
            <w:tcW w:w="4980" w:type="dxa"/>
            <w:tcBorders>
              <w:top w:val="nil"/>
              <w:left w:val="nil"/>
              <w:bottom w:val="nil"/>
              <w:right w:val="nil"/>
            </w:tcBorders>
            <w:shd w:val="clear" w:color="auto" w:fill="auto"/>
            <w:vAlign w:val="bottom"/>
            <w:hideMark/>
          </w:tcPr>
          <w:p w14:paraId="1AE564A6" w14:textId="77777777" w:rsidR="00CC5A37" w:rsidRPr="00CC5A37" w:rsidRDefault="002B3F2C" w:rsidP="00CC5A37">
            <w:pPr>
              <w:spacing w:after="0" w:line="240" w:lineRule="auto"/>
              <w:rPr>
                <w:rFonts w:ascii="Times New Roman" w:eastAsia="Times New Roman" w:hAnsi="Times New Roman"/>
                <w:color w:val="000000"/>
                <w:sz w:val="18"/>
                <w:szCs w:val="18"/>
                <w:highlight w:val="lightGray"/>
                <w:lang w:eastAsia="ru-RU"/>
              </w:rPr>
            </w:pPr>
            <w:r w:rsidRPr="00CC5A37">
              <w:rPr>
                <w:rFonts w:ascii="Times New Roman" w:eastAsia="Times New Roman" w:hAnsi="Times New Roman"/>
                <w:color w:val="000000"/>
                <w:sz w:val="18"/>
                <w:szCs w:val="18"/>
                <w:lang w:val="en-GB" w:eastAsia="ru-RU"/>
              </w:rPr>
              <w:t>Impairment of assets</w:t>
            </w:r>
          </w:p>
        </w:tc>
        <w:tc>
          <w:tcPr>
            <w:tcW w:w="960" w:type="dxa"/>
            <w:tcBorders>
              <w:top w:val="nil"/>
              <w:left w:val="nil"/>
              <w:bottom w:val="nil"/>
              <w:right w:val="nil"/>
            </w:tcBorders>
            <w:shd w:val="clear" w:color="auto" w:fill="auto"/>
            <w:vAlign w:val="bottom"/>
            <w:hideMark/>
          </w:tcPr>
          <w:p w14:paraId="6D52FAE2"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15</w:t>
            </w:r>
          </w:p>
        </w:tc>
        <w:tc>
          <w:tcPr>
            <w:tcW w:w="1573" w:type="dxa"/>
            <w:tcBorders>
              <w:top w:val="nil"/>
              <w:left w:val="nil"/>
              <w:bottom w:val="nil"/>
              <w:right w:val="nil"/>
            </w:tcBorders>
            <w:shd w:val="clear" w:color="auto" w:fill="auto"/>
            <w:vAlign w:val="bottom"/>
            <w:hideMark/>
          </w:tcPr>
          <w:p w14:paraId="236FB45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20,886  </w:t>
            </w:r>
          </w:p>
        </w:tc>
        <w:tc>
          <w:tcPr>
            <w:tcW w:w="1704" w:type="dxa"/>
            <w:tcBorders>
              <w:top w:val="nil"/>
              <w:left w:val="nil"/>
              <w:bottom w:val="nil"/>
              <w:right w:val="nil"/>
            </w:tcBorders>
            <w:shd w:val="clear" w:color="auto" w:fill="auto"/>
            <w:vAlign w:val="bottom"/>
            <w:hideMark/>
          </w:tcPr>
          <w:p w14:paraId="0F66AB1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93,139 </w:t>
            </w:r>
          </w:p>
        </w:tc>
      </w:tr>
      <w:tr w:rsidR="00EF707D" w14:paraId="32314003" w14:textId="77777777" w:rsidTr="00CC5A37">
        <w:trPr>
          <w:trHeight w:val="20"/>
        </w:trPr>
        <w:tc>
          <w:tcPr>
            <w:tcW w:w="4980" w:type="dxa"/>
            <w:tcBorders>
              <w:top w:val="nil"/>
              <w:left w:val="nil"/>
              <w:bottom w:val="nil"/>
              <w:right w:val="nil"/>
            </w:tcBorders>
            <w:shd w:val="clear" w:color="auto" w:fill="auto"/>
            <w:vAlign w:val="bottom"/>
          </w:tcPr>
          <w:p w14:paraId="61C1F1F6"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Rental discounts due to the pandemic</w:t>
            </w:r>
          </w:p>
        </w:tc>
        <w:tc>
          <w:tcPr>
            <w:tcW w:w="960" w:type="dxa"/>
            <w:tcBorders>
              <w:top w:val="nil"/>
              <w:left w:val="nil"/>
              <w:bottom w:val="nil"/>
              <w:right w:val="nil"/>
            </w:tcBorders>
            <w:shd w:val="clear" w:color="auto" w:fill="auto"/>
            <w:vAlign w:val="bottom"/>
          </w:tcPr>
          <w:p w14:paraId="686C5E94"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14</w:t>
            </w:r>
          </w:p>
        </w:tc>
        <w:tc>
          <w:tcPr>
            <w:tcW w:w="1573" w:type="dxa"/>
            <w:tcBorders>
              <w:top w:val="nil"/>
              <w:left w:val="nil"/>
              <w:bottom w:val="nil"/>
              <w:right w:val="nil"/>
            </w:tcBorders>
            <w:shd w:val="clear" w:color="auto" w:fill="auto"/>
            <w:vAlign w:val="bottom"/>
          </w:tcPr>
          <w:p w14:paraId="20754968"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(583,437)</w:t>
            </w:r>
          </w:p>
        </w:tc>
        <w:tc>
          <w:tcPr>
            <w:tcW w:w="1704" w:type="dxa"/>
            <w:tcBorders>
              <w:top w:val="nil"/>
              <w:left w:val="nil"/>
              <w:bottom w:val="nil"/>
              <w:right w:val="nil"/>
            </w:tcBorders>
            <w:shd w:val="clear" w:color="auto" w:fill="auto"/>
            <w:vAlign w:val="bottom"/>
          </w:tcPr>
          <w:p w14:paraId="4E8DD50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sz w:val="18"/>
                <w:szCs w:val="18"/>
                <w:lang w:val="en-GB" w:eastAsia="ru-RU" w:bidi="ru-RU"/>
              </w:rPr>
              <w:t>(580,127)</w:t>
            </w:r>
          </w:p>
        </w:tc>
      </w:tr>
      <w:tr w:rsidR="00EF707D" w14:paraId="14D75A98" w14:textId="77777777" w:rsidTr="00CC5A37">
        <w:trPr>
          <w:trHeight w:val="20"/>
        </w:trPr>
        <w:tc>
          <w:tcPr>
            <w:tcW w:w="4980" w:type="dxa"/>
            <w:tcBorders>
              <w:top w:val="nil"/>
              <w:left w:val="nil"/>
              <w:bottom w:val="nil"/>
              <w:right w:val="nil"/>
            </w:tcBorders>
            <w:shd w:val="clear" w:color="auto" w:fill="auto"/>
            <w:vAlign w:val="bottom"/>
            <w:hideMark/>
          </w:tcPr>
          <w:p w14:paraId="267172DB" w14:textId="77777777" w:rsidR="00CC5A37" w:rsidRPr="00CC5A37" w:rsidRDefault="00CC5A37" w:rsidP="00CC5A37">
            <w:pPr>
              <w:spacing w:after="0" w:line="240" w:lineRule="auto"/>
              <w:jc w:val="right"/>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vAlign w:val="bottom"/>
            <w:hideMark/>
          </w:tcPr>
          <w:p w14:paraId="69500523"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single" w:sz="8" w:space="0" w:color="auto"/>
              <w:left w:val="nil"/>
              <w:bottom w:val="nil"/>
              <w:right w:val="nil"/>
            </w:tcBorders>
            <w:shd w:val="clear" w:color="auto" w:fill="auto"/>
            <w:vAlign w:val="bottom"/>
            <w:hideMark/>
          </w:tcPr>
          <w:p w14:paraId="3DE1F7CA"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646,043</w:t>
            </w:r>
          </w:p>
        </w:tc>
        <w:tc>
          <w:tcPr>
            <w:tcW w:w="1704" w:type="dxa"/>
            <w:tcBorders>
              <w:top w:val="single" w:sz="8" w:space="0" w:color="auto"/>
              <w:left w:val="nil"/>
              <w:bottom w:val="nil"/>
              <w:right w:val="nil"/>
            </w:tcBorders>
            <w:shd w:val="clear" w:color="auto" w:fill="auto"/>
            <w:vAlign w:val="bottom"/>
            <w:hideMark/>
          </w:tcPr>
          <w:p w14:paraId="20EBE5B0"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363,552 </w:t>
            </w:r>
          </w:p>
        </w:tc>
      </w:tr>
      <w:tr w:rsidR="00EF707D" w:rsidRPr="00396FEE" w14:paraId="5F2D7F71" w14:textId="77777777" w:rsidTr="00CC5A37">
        <w:trPr>
          <w:trHeight w:val="20"/>
        </w:trPr>
        <w:tc>
          <w:tcPr>
            <w:tcW w:w="4980" w:type="dxa"/>
            <w:tcBorders>
              <w:top w:val="nil"/>
              <w:left w:val="nil"/>
              <w:bottom w:val="nil"/>
              <w:right w:val="nil"/>
            </w:tcBorders>
            <w:shd w:val="clear" w:color="auto" w:fill="auto"/>
            <w:vAlign w:val="bottom"/>
            <w:hideMark/>
          </w:tcPr>
          <w:p w14:paraId="24BB41E7" w14:textId="77777777" w:rsidR="00CC5A37" w:rsidRPr="00AD22B5" w:rsidRDefault="002B3F2C" w:rsidP="00CC5A37">
            <w:pPr>
              <w:spacing w:after="0" w:line="240" w:lineRule="auto"/>
              <w:rPr>
                <w:rFonts w:ascii="Times New Roman" w:eastAsia="Times New Roman" w:hAnsi="Times New Roman"/>
                <w:i/>
                <w:iCs/>
                <w:color w:val="000000"/>
                <w:sz w:val="18"/>
                <w:szCs w:val="18"/>
                <w:lang w:val="en-US" w:eastAsia="ru-RU"/>
              </w:rPr>
            </w:pPr>
            <w:r w:rsidRPr="00CC5A37">
              <w:rPr>
                <w:rFonts w:ascii="Times New Roman" w:eastAsia="Times New Roman" w:hAnsi="Times New Roman"/>
                <w:i/>
                <w:iCs/>
                <w:color w:val="000000"/>
                <w:sz w:val="18"/>
                <w:szCs w:val="18"/>
                <w:lang w:val="en-GB" w:eastAsia="ru-RU"/>
              </w:rPr>
              <w:t>Changes in operating assets and liabilities:</w:t>
            </w:r>
          </w:p>
        </w:tc>
        <w:tc>
          <w:tcPr>
            <w:tcW w:w="960" w:type="dxa"/>
            <w:tcBorders>
              <w:top w:val="nil"/>
              <w:left w:val="nil"/>
              <w:bottom w:val="nil"/>
              <w:right w:val="nil"/>
            </w:tcBorders>
            <w:shd w:val="clear" w:color="auto" w:fill="auto"/>
            <w:vAlign w:val="bottom"/>
            <w:hideMark/>
          </w:tcPr>
          <w:p w14:paraId="3EDBF5BD" w14:textId="77777777" w:rsidR="00CC5A37" w:rsidRPr="00AD22B5" w:rsidRDefault="00CC5A37" w:rsidP="00CC5A37">
            <w:pPr>
              <w:spacing w:after="0" w:line="240" w:lineRule="auto"/>
              <w:rPr>
                <w:rFonts w:ascii="Times New Roman" w:eastAsia="Times New Roman" w:hAnsi="Times New Roman"/>
                <w:i/>
                <w:iCs/>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176F1DB1" w14:textId="77777777" w:rsidR="00CC5A37" w:rsidRPr="00AD22B5" w:rsidRDefault="00CC5A37" w:rsidP="00CC5A37">
            <w:pPr>
              <w:spacing w:after="0" w:line="240" w:lineRule="auto"/>
              <w:jc w:val="center"/>
              <w:rPr>
                <w:rFonts w:ascii="Times New Roman" w:eastAsia="Times New Roman" w:hAnsi="Times New Roman"/>
                <w:sz w:val="20"/>
                <w:szCs w:val="20"/>
                <w:lang w:val="en-US" w:eastAsia="ru-RU"/>
              </w:rPr>
            </w:pPr>
          </w:p>
        </w:tc>
        <w:tc>
          <w:tcPr>
            <w:tcW w:w="1704" w:type="dxa"/>
            <w:tcBorders>
              <w:top w:val="nil"/>
              <w:left w:val="nil"/>
              <w:bottom w:val="nil"/>
              <w:right w:val="nil"/>
            </w:tcBorders>
            <w:shd w:val="clear" w:color="auto" w:fill="auto"/>
            <w:vAlign w:val="bottom"/>
            <w:hideMark/>
          </w:tcPr>
          <w:p w14:paraId="1CD2D476" w14:textId="77777777" w:rsidR="00CC5A37" w:rsidRPr="00AD22B5" w:rsidRDefault="00CC5A37" w:rsidP="00CC5A37">
            <w:pPr>
              <w:spacing w:after="0" w:line="240" w:lineRule="auto"/>
              <w:jc w:val="right"/>
              <w:rPr>
                <w:rFonts w:ascii="Times New Roman" w:eastAsia="Times New Roman" w:hAnsi="Times New Roman"/>
                <w:sz w:val="20"/>
                <w:szCs w:val="20"/>
                <w:lang w:val="en-US" w:eastAsia="ru-RU"/>
              </w:rPr>
            </w:pPr>
          </w:p>
        </w:tc>
      </w:tr>
      <w:tr w:rsidR="00EF707D" w14:paraId="7730C213" w14:textId="77777777" w:rsidTr="00CC5A37">
        <w:trPr>
          <w:trHeight w:val="20"/>
        </w:trPr>
        <w:tc>
          <w:tcPr>
            <w:tcW w:w="4980" w:type="dxa"/>
            <w:tcBorders>
              <w:top w:val="nil"/>
              <w:left w:val="nil"/>
              <w:bottom w:val="nil"/>
              <w:right w:val="nil"/>
            </w:tcBorders>
            <w:shd w:val="clear" w:color="auto" w:fill="auto"/>
            <w:vAlign w:val="bottom"/>
            <w:hideMark/>
          </w:tcPr>
          <w:p w14:paraId="6F7F0450"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Decrease in inventories</w:t>
            </w:r>
          </w:p>
        </w:tc>
        <w:tc>
          <w:tcPr>
            <w:tcW w:w="960" w:type="dxa"/>
            <w:tcBorders>
              <w:top w:val="nil"/>
              <w:left w:val="nil"/>
              <w:bottom w:val="nil"/>
              <w:right w:val="nil"/>
            </w:tcBorders>
            <w:shd w:val="clear" w:color="auto" w:fill="auto"/>
            <w:vAlign w:val="bottom"/>
            <w:hideMark/>
          </w:tcPr>
          <w:p w14:paraId="76D57156"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7569EF3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7,814  </w:t>
            </w:r>
          </w:p>
        </w:tc>
        <w:tc>
          <w:tcPr>
            <w:tcW w:w="1704" w:type="dxa"/>
            <w:tcBorders>
              <w:top w:val="nil"/>
              <w:left w:val="nil"/>
              <w:bottom w:val="nil"/>
              <w:right w:val="nil"/>
            </w:tcBorders>
            <w:shd w:val="clear" w:color="auto" w:fill="auto"/>
            <w:vAlign w:val="bottom"/>
            <w:hideMark/>
          </w:tcPr>
          <w:p w14:paraId="7C0C193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44,590 </w:t>
            </w:r>
          </w:p>
        </w:tc>
      </w:tr>
      <w:tr w:rsidR="00EF707D" w14:paraId="4441709F" w14:textId="77777777" w:rsidTr="00CC5A37">
        <w:trPr>
          <w:trHeight w:val="20"/>
        </w:trPr>
        <w:tc>
          <w:tcPr>
            <w:tcW w:w="4980" w:type="dxa"/>
            <w:tcBorders>
              <w:top w:val="nil"/>
              <w:left w:val="nil"/>
              <w:bottom w:val="nil"/>
              <w:right w:val="nil"/>
            </w:tcBorders>
            <w:shd w:val="clear" w:color="auto" w:fill="auto"/>
            <w:vAlign w:val="bottom"/>
            <w:hideMark/>
          </w:tcPr>
          <w:p w14:paraId="2492446C"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(Increase)/decrease in advances paid, taxes recoverable, receivables, rent deposits and other non-current assets</w:t>
            </w:r>
          </w:p>
        </w:tc>
        <w:tc>
          <w:tcPr>
            <w:tcW w:w="960" w:type="dxa"/>
            <w:tcBorders>
              <w:top w:val="nil"/>
              <w:left w:val="nil"/>
              <w:bottom w:val="nil"/>
              <w:right w:val="nil"/>
            </w:tcBorders>
            <w:shd w:val="clear" w:color="auto" w:fill="auto"/>
            <w:vAlign w:val="bottom"/>
            <w:hideMark/>
          </w:tcPr>
          <w:p w14:paraId="1A579DE8"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2E51896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(98,657)  </w:t>
            </w:r>
          </w:p>
        </w:tc>
        <w:tc>
          <w:tcPr>
            <w:tcW w:w="1704" w:type="dxa"/>
            <w:tcBorders>
              <w:top w:val="nil"/>
              <w:left w:val="nil"/>
              <w:bottom w:val="nil"/>
              <w:right w:val="nil"/>
            </w:tcBorders>
            <w:shd w:val="clear" w:color="auto" w:fill="auto"/>
            <w:vAlign w:val="bottom"/>
            <w:hideMark/>
          </w:tcPr>
          <w:p w14:paraId="090FF54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120,261 </w:t>
            </w:r>
          </w:p>
        </w:tc>
      </w:tr>
      <w:tr w:rsidR="00EF707D" w14:paraId="78664979" w14:textId="77777777" w:rsidTr="00CC5A37">
        <w:trPr>
          <w:trHeight w:val="20"/>
        </w:trPr>
        <w:tc>
          <w:tcPr>
            <w:tcW w:w="4980" w:type="dxa"/>
            <w:tcBorders>
              <w:top w:val="nil"/>
              <w:left w:val="nil"/>
              <w:bottom w:val="nil"/>
              <w:right w:val="nil"/>
            </w:tcBorders>
            <w:shd w:val="clear" w:color="auto" w:fill="auto"/>
            <w:vAlign w:val="bottom"/>
            <w:hideMark/>
          </w:tcPr>
          <w:p w14:paraId="1D8A56B6"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Decrease in receivables from related parties</w:t>
            </w:r>
          </w:p>
        </w:tc>
        <w:tc>
          <w:tcPr>
            <w:tcW w:w="960" w:type="dxa"/>
            <w:tcBorders>
              <w:top w:val="nil"/>
              <w:left w:val="nil"/>
              <w:bottom w:val="nil"/>
              <w:right w:val="nil"/>
            </w:tcBorders>
            <w:shd w:val="clear" w:color="auto" w:fill="auto"/>
            <w:vAlign w:val="bottom"/>
            <w:hideMark/>
          </w:tcPr>
          <w:p w14:paraId="5F2D3A83"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652AAED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4,189  </w:t>
            </w:r>
          </w:p>
        </w:tc>
        <w:tc>
          <w:tcPr>
            <w:tcW w:w="1704" w:type="dxa"/>
            <w:tcBorders>
              <w:top w:val="nil"/>
              <w:left w:val="nil"/>
              <w:bottom w:val="nil"/>
              <w:right w:val="nil"/>
            </w:tcBorders>
            <w:shd w:val="clear" w:color="auto" w:fill="auto"/>
            <w:vAlign w:val="bottom"/>
            <w:hideMark/>
          </w:tcPr>
          <w:p w14:paraId="31828CF4"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6,965 </w:t>
            </w:r>
          </w:p>
        </w:tc>
      </w:tr>
      <w:tr w:rsidR="00EF707D" w14:paraId="68FA9D9D" w14:textId="77777777" w:rsidTr="00CC5A37">
        <w:trPr>
          <w:trHeight w:val="20"/>
        </w:trPr>
        <w:tc>
          <w:tcPr>
            <w:tcW w:w="4980" w:type="dxa"/>
            <w:tcBorders>
              <w:top w:val="nil"/>
              <w:left w:val="nil"/>
              <w:bottom w:val="nil"/>
              <w:right w:val="nil"/>
            </w:tcBorders>
            <w:shd w:val="clear" w:color="auto" w:fill="auto"/>
            <w:vAlign w:val="bottom"/>
            <w:hideMark/>
          </w:tcPr>
          <w:p w14:paraId="071DA930"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Decrease/(increase) in payables to related parties</w:t>
            </w:r>
          </w:p>
        </w:tc>
        <w:tc>
          <w:tcPr>
            <w:tcW w:w="960" w:type="dxa"/>
            <w:tcBorders>
              <w:top w:val="nil"/>
              <w:left w:val="nil"/>
              <w:bottom w:val="nil"/>
              <w:right w:val="nil"/>
            </w:tcBorders>
            <w:shd w:val="clear" w:color="auto" w:fill="auto"/>
            <w:vAlign w:val="bottom"/>
            <w:hideMark/>
          </w:tcPr>
          <w:p w14:paraId="17F03E3A"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768FFBD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(3,827)  </w:t>
            </w:r>
          </w:p>
        </w:tc>
        <w:tc>
          <w:tcPr>
            <w:tcW w:w="1704" w:type="dxa"/>
            <w:tcBorders>
              <w:top w:val="nil"/>
              <w:left w:val="nil"/>
              <w:bottom w:val="nil"/>
              <w:right w:val="nil"/>
            </w:tcBorders>
            <w:shd w:val="clear" w:color="auto" w:fill="auto"/>
            <w:vAlign w:val="bottom"/>
            <w:hideMark/>
          </w:tcPr>
          <w:p w14:paraId="0CBDD0A9"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18,550 </w:t>
            </w:r>
          </w:p>
        </w:tc>
      </w:tr>
      <w:tr w:rsidR="00EF707D" w14:paraId="20F434CC" w14:textId="77777777" w:rsidTr="00CC5A37">
        <w:trPr>
          <w:trHeight w:val="20"/>
        </w:trPr>
        <w:tc>
          <w:tcPr>
            <w:tcW w:w="4980" w:type="dxa"/>
            <w:tcBorders>
              <w:top w:val="nil"/>
              <w:left w:val="nil"/>
              <w:bottom w:val="nil"/>
              <w:right w:val="nil"/>
            </w:tcBorders>
            <w:shd w:val="clear" w:color="auto" w:fill="auto"/>
            <w:vAlign w:val="bottom"/>
            <w:hideMark/>
          </w:tcPr>
          <w:p w14:paraId="717D6F0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Increase/(decrease) in payables</w:t>
            </w:r>
          </w:p>
        </w:tc>
        <w:tc>
          <w:tcPr>
            <w:tcW w:w="960" w:type="dxa"/>
            <w:tcBorders>
              <w:top w:val="nil"/>
              <w:left w:val="nil"/>
              <w:bottom w:val="nil"/>
              <w:right w:val="nil"/>
            </w:tcBorders>
            <w:shd w:val="clear" w:color="auto" w:fill="auto"/>
            <w:vAlign w:val="bottom"/>
            <w:hideMark/>
          </w:tcPr>
          <w:p w14:paraId="7419DF1F"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single" w:sz="8" w:space="0" w:color="auto"/>
              <w:right w:val="nil"/>
            </w:tcBorders>
            <w:shd w:val="clear" w:color="auto" w:fill="auto"/>
            <w:vAlign w:val="bottom"/>
            <w:hideMark/>
          </w:tcPr>
          <w:p w14:paraId="1F919848" w14:textId="77777777" w:rsidR="00CC5A37" w:rsidRPr="00CC5A37" w:rsidRDefault="002B3F2C" w:rsidP="00CC5A37">
            <w:pPr>
              <w:spacing w:after="0" w:line="240" w:lineRule="auto"/>
              <w:jc w:val="right"/>
              <w:rPr>
                <w:rFonts w:ascii="Times New Roman" w:eastAsia="Times New Roman" w:hAnsi="Times New Roman"/>
                <w:color w:val="000000"/>
                <w:sz w:val="18"/>
                <w:szCs w:val="18"/>
                <w:highlight w:val="yellow"/>
                <w:lang w:eastAsia="ru-RU"/>
              </w:rPr>
            </w:pPr>
            <w:r w:rsidRPr="00CC5A37">
              <w:rPr>
                <w:rFonts w:ascii="Times New Roman" w:eastAsia="Times New Roman" w:hAnsi="Times New Roman"/>
                <w:color w:val="000000"/>
                <w:sz w:val="18"/>
                <w:szCs w:val="18"/>
                <w:lang w:val="en-GB" w:eastAsia="ru-RU"/>
              </w:rPr>
              <w:t xml:space="preserve">    301,655</w:t>
            </w:r>
          </w:p>
        </w:tc>
        <w:tc>
          <w:tcPr>
            <w:tcW w:w="1704" w:type="dxa"/>
            <w:tcBorders>
              <w:top w:val="nil"/>
              <w:left w:val="nil"/>
              <w:bottom w:val="single" w:sz="8" w:space="0" w:color="auto"/>
              <w:right w:val="nil"/>
            </w:tcBorders>
            <w:shd w:val="clear" w:color="auto" w:fill="auto"/>
            <w:vAlign w:val="bottom"/>
            <w:hideMark/>
          </w:tcPr>
          <w:p w14:paraId="2F8BCAE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(45,988) </w:t>
            </w:r>
          </w:p>
        </w:tc>
      </w:tr>
      <w:tr w:rsidR="00EF707D" w14:paraId="543A90EE" w14:textId="77777777" w:rsidTr="00CC5A37">
        <w:trPr>
          <w:trHeight w:val="20"/>
        </w:trPr>
        <w:tc>
          <w:tcPr>
            <w:tcW w:w="4980" w:type="dxa"/>
            <w:tcBorders>
              <w:top w:val="nil"/>
              <w:left w:val="nil"/>
              <w:bottom w:val="nil"/>
              <w:right w:val="nil"/>
            </w:tcBorders>
            <w:shd w:val="clear" w:color="auto" w:fill="auto"/>
            <w:vAlign w:val="bottom"/>
            <w:hideMark/>
          </w:tcPr>
          <w:p w14:paraId="539A3C04" w14:textId="77777777" w:rsidR="00CC5A37" w:rsidRPr="00AD22B5" w:rsidRDefault="002B3F2C" w:rsidP="00CC5A37">
            <w:pPr>
              <w:spacing w:after="0" w:line="240" w:lineRule="auto"/>
              <w:rPr>
                <w:rFonts w:ascii="Times New Roman" w:eastAsia="Times New Roman" w:hAnsi="Times New Roman"/>
                <w:b/>
                <w:bCs/>
                <w:color w:val="000000"/>
                <w:sz w:val="18"/>
                <w:szCs w:val="18"/>
                <w:lang w:val="en-US" w:eastAsia="ru-RU"/>
              </w:rPr>
            </w:pPr>
            <w:r w:rsidRPr="00CC5A37">
              <w:rPr>
                <w:rFonts w:ascii="Times New Roman" w:eastAsia="Times New Roman" w:hAnsi="Times New Roman"/>
                <w:b/>
                <w:bCs/>
                <w:color w:val="000000"/>
                <w:sz w:val="18"/>
                <w:szCs w:val="18"/>
                <w:lang w:val="en-GB" w:eastAsia="ru-RU"/>
              </w:rPr>
              <w:t>Net cash generated from operations</w:t>
            </w:r>
          </w:p>
        </w:tc>
        <w:tc>
          <w:tcPr>
            <w:tcW w:w="960" w:type="dxa"/>
            <w:tcBorders>
              <w:top w:val="nil"/>
              <w:left w:val="nil"/>
              <w:bottom w:val="nil"/>
              <w:right w:val="nil"/>
            </w:tcBorders>
            <w:shd w:val="clear" w:color="auto" w:fill="auto"/>
            <w:vAlign w:val="bottom"/>
            <w:hideMark/>
          </w:tcPr>
          <w:p w14:paraId="5EFD5159"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3726B2C0"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857,217  </w:t>
            </w:r>
          </w:p>
        </w:tc>
        <w:tc>
          <w:tcPr>
            <w:tcW w:w="1704" w:type="dxa"/>
            <w:tcBorders>
              <w:top w:val="nil"/>
              <w:left w:val="nil"/>
              <w:bottom w:val="nil"/>
              <w:right w:val="nil"/>
            </w:tcBorders>
            <w:shd w:val="clear" w:color="auto" w:fill="auto"/>
            <w:vAlign w:val="bottom"/>
            <w:hideMark/>
          </w:tcPr>
          <w:p w14:paraId="62A44D69"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507,930 </w:t>
            </w:r>
          </w:p>
        </w:tc>
      </w:tr>
      <w:tr w:rsidR="00EF707D" w14:paraId="5E3E3B55" w14:textId="77777777" w:rsidTr="00CC5A37">
        <w:trPr>
          <w:trHeight w:val="20"/>
        </w:trPr>
        <w:tc>
          <w:tcPr>
            <w:tcW w:w="4980" w:type="dxa"/>
            <w:tcBorders>
              <w:top w:val="nil"/>
              <w:left w:val="nil"/>
              <w:bottom w:val="nil"/>
              <w:right w:val="nil"/>
            </w:tcBorders>
            <w:shd w:val="clear" w:color="auto" w:fill="auto"/>
            <w:vAlign w:val="bottom"/>
            <w:hideMark/>
          </w:tcPr>
          <w:p w14:paraId="65D6E7DB"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00899DE5"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nil"/>
              <w:right w:val="nil"/>
            </w:tcBorders>
            <w:shd w:val="clear" w:color="auto" w:fill="auto"/>
            <w:vAlign w:val="bottom"/>
            <w:hideMark/>
          </w:tcPr>
          <w:p w14:paraId="3A7B0BCB"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1D804E08"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2CC0EB87" w14:textId="77777777" w:rsidTr="00CC5A37">
        <w:trPr>
          <w:trHeight w:val="20"/>
        </w:trPr>
        <w:tc>
          <w:tcPr>
            <w:tcW w:w="4980" w:type="dxa"/>
            <w:tcBorders>
              <w:top w:val="nil"/>
              <w:left w:val="nil"/>
              <w:bottom w:val="nil"/>
              <w:right w:val="nil"/>
            </w:tcBorders>
            <w:shd w:val="clear" w:color="auto" w:fill="auto"/>
            <w:vAlign w:val="bottom"/>
            <w:hideMark/>
          </w:tcPr>
          <w:p w14:paraId="14770F16"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p w14:paraId="368A855A"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Interest paid</w:t>
            </w:r>
          </w:p>
        </w:tc>
        <w:tc>
          <w:tcPr>
            <w:tcW w:w="960" w:type="dxa"/>
            <w:tcBorders>
              <w:top w:val="nil"/>
              <w:left w:val="nil"/>
              <w:bottom w:val="nil"/>
              <w:right w:val="nil"/>
            </w:tcBorders>
            <w:shd w:val="clear" w:color="auto" w:fill="auto"/>
            <w:vAlign w:val="bottom"/>
            <w:hideMark/>
          </w:tcPr>
          <w:p w14:paraId="7B2A96AC"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2BE3418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(458,264)</w:t>
            </w:r>
          </w:p>
        </w:tc>
        <w:tc>
          <w:tcPr>
            <w:tcW w:w="1704" w:type="dxa"/>
            <w:tcBorders>
              <w:top w:val="nil"/>
              <w:left w:val="nil"/>
              <w:bottom w:val="nil"/>
              <w:right w:val="nil"/>
            </w:tcBorders>
            <w:shd w:val="clear" w:color="auto" w:fill="auto"/>
            <w:vAlign w:val="bottom"/>
            <w:hideMark/>
          </w:tcPr>
          <w:p w14:paraId="48562B1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(491,287) </w:t>
            </w:r>
          </w:p>
        </w:tc>
      </w:tr>
      <w:tr w:rsidR="00EF707D" w14:paraId="4A54A9B1" w14:textId="77777777" w:rsidTr="00CC5A37">
        <w:trPr>
          <w:trHeight w:val="20"/>
        </w:trPr>
        <w:tc>
          <w:tcPr>
            <w:tcW w:w="4980" w:type="dxa"/>
            <w:tcBorders>
              <w:top w:val="nil"/>
              <w:left w:val="nil"/>
              <w:bottom w:val="nil"/>
              <w:right w:val="nil"/>
            </w:tcBorders>
            <w:shd w:val="clear" w:color="auto" w:fill="auto"/>
            <w:vAlign w:val="bottom"/>
            <w:hideMark/>
          </w:tcPr>
          <w:p w14:paraId="0018546B"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Interest received</w:t>
            </w:r>
          </w:p>
        </w:tc>
        <w:tc>
          <w:tcPr>
            <w:tcW w:w="960" w:type="dxa"/>
            <w:tcBorders>
              <w:top w:val="nil"/>
              <w:left w:val="nil"/>
              <w:bottom w:val="nil"/>
              <w:right w:val="nil"/>
            </w:tcBorders>
            <w:shd w:val="clear" w:color="auto" w:fill="auto"/>
            <w:vAlign w:val="bottom"/>
            <w:hideMark/>
          </w:tcPr>
          <w:p w14:paraId="406B2D17"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6AADA93D"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88  </w:t>
            </w:r>
          </w:p>
        </w:tc>
        <w:tc>
          <w:tcPr>
            <w:tcW w:w="1704" w:type="dxa"/>
            <w:tcBorders>
              <w:top w:val="nil"/>
              <w:left w:val="nil"/>
              <w:bottom w:val="nil"/>
              <w:right w:val="nil"/>
            </w:tcBorders>
            <w:shd w:val="clear" w:color="auto" w:fill="auto"/>
            <w:vAlign w:val="bottom"/>
            <w:hideMark/>
          </w:tcPr>
          <w:p w14:paraId="2342877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21 </w:t>
            </w:r>
          </w:p>
        </w:tc>
      </w:tr>
      <w:tr w:rsidR="00EF707D" w14:paraId="21383E78" w14:textId="77777777" w:rsidTr="00CC5A37">
        <w:trPr>
          <w:trHeight w:val="20"/>
        </w:trPr>
        <w:tc>
          <w:tcPr>
            <w:tcW w:w="4980" w:type="dxa"/>
            <w:tcBorders>
              <w:top w:val="nil"/>
              <w:left w:val="nil"/>
              <w:bottom w:val="nil"/>
              <w:right w:val="nil"/>
            </w:tcBorders>
            <w:shd w:val="clear" w:color="auto" w:fill="auto"/>
            <w:vAlign w:val="bottom"/>
            <w:hideMark/>
          </w:tcPr>
          <w:p w14:paraId="2CFEB8A1"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Income tax paid</w:t>
            </w:r>
          </w:p>
        </w:tc>
        <w:tc>
          <w:tcPr>
            <w:tcW w:w="960" w:type="dxa"/>
            <w:tcBorders>
              <w:top w:val="nil"/>
              <w:left w:val="nil"/>
              <w:bottom w:val="nil"/>
              <w:right w:val="nil"/>
            </w:tcBorders>
            <w:shd w:val="clear" w:color="auto" w:fill="auto"/>
            <w:vAlign w:val="bottom"/>
            <w:hideMark/>
          </w:tcPr>
          <w:p w14:paraId="42FDBD59"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single" w:sz="8" w:space="0" w:color="auto"/>
              <w:right w:val="nil"/>
            </w:tcBorders>
            <w:shd w:val="clear" w:color="auto" w:fill="auto"/>
            <w:vAlign w:val="bottom"/>
            <w:hideMark/>
          </w:tcPr>
          <w:p w14:paraId="1B55D66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(15,716)</w:t>
            </w:r>
          </w:p>
        </w:tc>
        <w:tc>
          <w:tcPr>
            <w:tcW w:w="1704" w:type="dxa"/>
            <w:tcBorders>
              <w:top w:val="nil"/>
              <w:left w:val="nil"/>
              <w:bottom w:val="single" w:sz="8" w:space="0" w:color="auto"/>
              <w:right w:val="nil"/>
            </w:tcBorders>
            <w:shd w:val="clear" w:color="auto" w:fill="auto"/>
            <w:vAlign w:val="bottom"/>
            <w:hideMark/>
          </w:tcPr>
          <w:p w14:paraId="470EE37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(6,962) </w:t>
            </w:r>
          </w:p>
        </w:tc>
      </w:tr>
      <w:tr w:rsidR="00EF707D" w14:paraId="5EBB93DC" w14:textId="77777777" w:rsidTr="00CC5A37">
        <w:trPr>
          <w:trHeight w:val="20"/>
        </w:trPr>
        <w:tc>
          <w:tcPr>
            <w:tcW w:w="4980" w:type="dxa"/>
            <w:tcBorders>
              <w:top w:val="nil"/>
              <w:left w:val="nil"/>
              <w:bottom w:val="nil"/>
              <w:right w:val="nil"/>
            </w:tcBorders>
            <w:shd w:val="clear" w:color="auto" w:fill="auto"/>
            <w:vAlign w:val="bottom"/>
            <w:hideMark/>
          </w:tcPr>
          <w:p w14:paraId="05C141F6" w14:textId="77777777" w:rsidR="00CC5A37" w:rsidRPr="00AD22B5" w:rsidRDefault="002B3F2C" w:rsidP="00CC5A37">
            <w:pPr>
              <w:spacing w:after="0" w:line="240" w:lineRule="auto"/>
              <w:rPr>
                <w:rFonts w:ascii="Times New Roman" w:eastAsia="Times New Roman" w:hAnsi="Times New Roman"/>
                <w:b/>
                <w:bCs/>
                <w:color w:val="000000"/>
                <w:sz w:val="18"/>
                <w:szCs w:val="18"/>
                <w:lang w:val="en-US" w:eastAsia="ru-RU"/>
              </w:rPr>
            </w:pPr>
            <w:r w:rsidRPr="00CC5A37">
              <w:rPr>
                <w:rFonts w:ascii="Times New Roman" w:eastAsia="Times New Roman" w:hAnsi="Times New Roman"/>
                <w:b/>
                <w:bCs/>
                <w:color w:val="000000"/>
                <w:sz w:val="18"/>
                <w:szCs w:val="18"/>
                <w:lang w:val="en-GB" w:eastAsia="ru-RU"/>
              </w:rPr>
              <w:t>Net cash flows generated from operating activities</w:t>
            </w:r>
          </w:p>
        </w:tc>
        <w:tc>
          <w:tcPr>
            <w:tcW w:w="960" w:type="dxa"/>
            <w:tcBorders>
              <w:top w:val="nil"/>
              <w:left w:val="nil"/>
              <w:bottom w:val="nil"/>
              <w:right w:val="nil"/>
            </w:tcBorders>
            <w:shd w:val="clear" w:color="auto" w:fill="auto"/>
            <w:vAlign w:val="bottom"/>
            <w:hideMark/>
          </w:tcPr>
          <w:p w14:paraId="620C2EF7"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573" w:type="dxa"/>
            <w:tcBorders>
              <w:top w:val="nil"/>
              <w:left w:val="nil"/>
              <w:bottom w:val="single" w:sz="8" w:space="0" w:color="auto"/>
              <w:right w:val="nil"/>
            </w:tcBorders>
            <w:shd w:val="clear" w:color="auto" w:fill="auto"/>
            <w:vAlign w:val="bottom"/>
            <w:hideMark/>
          </w:tcPr>
          <w:p w14:paraId="0872A734"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383,325  </w:t>
            </w:r>
          </w:p>
        </w:tc>
        <w:tc>
          <w:tcPr>
            <w:tcW w:w="1704" w:type="dxa"/>
            <w:tcBorders>
              <w:top w:val="nil"/>
              <w:left w:val="nil"/>
              <w:bottom w:val="single" w:sz="8" w:space="0" w:color="auto"/>
              <w:right w:val="nil"/>
            </w:tcBorders>
            <w:shd w:val="clear" w:color="auto" w:fill="auto"/>
            <w:vAlign w:val="bottom"/>
            <w:hideMark/>
          </w:tcPr>
          <w:p w14:paraId="318537D4"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9,702 </w:t>
            </w:r>
          </w:p>
        </w:tc>
      </w:tr>
      <w:tr w:rsidR="00EF707D" w14:paraId="63EB503C" w14:textId="77777777" w:rsidTr="00CC5A37">
        <w:trPr>
          <w:trHeight w:val="20"/>
        </w:trPr>
        <w:tc>
          <w:tcPr>
            <w:tcW w:w="4980" w:type="dxa"/>
            <w:tcBorders>
              <w:top w:val="nil"/>
              <w:left w:val="nil"/>
              <w:bottom w:val="nil"/>
              <w:right w:val="nil"/>
            </w:tcBorders>
            <w:shd w:val="clear" w:color="auto" w:fill="auto"/>
            <w:vAlign w:val="center"/>
            <w:hideMark/>
          </w:tcPr>
          <w:p w14:paraId="5D244293"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vMerge w:val="restart"/>
            <w:tcBorders>
              <w:top w:val="nil"/>
              <w:left w:val="nil"/>
              <w:bottom w:val="nil"/>
              <w:right w:val="nil"/>
            </w:tcBorders>
            <w:shd w:val="clear" w:color="auto" w:fill="auto"/>
            <w:vAlign w:val="center"/>
            <w:hideMark/>
          </w:tcPr>
          <w:p w14:paraId="531AF192"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vMerge w:val="restart"/>
            <w:tcBorders>
              <w:top w:val="nil"/>
              <w:left w:val="nil"/>
              <w:bottom w:val="nil"/>
              <w:right w:val="nil"/>
            </w:tcBorders>
            <w:shd w:val="clear" w:color="auto" w:fill="auto"/>
            <w:vAlign w:val="center"/>
            <w:hideMark/>
          </w:tcPr>
          <w:p w14:paraId="4BB244A8"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US" w:eastAsia="ru-RU"/>
              </w:rPr>
              <w:t> </w:t>
            </w:r>
          </w:p>
        </w:tc>
        <w:tc>
          <w:tcPr>
            <w:tcW w:w="1704" w:type="dxa"/>
            <w:vMerge w:val="restart"/>
            <w:tcBorders>
              <w:top w:val="nil"/>
              <w:left w:val="nil"/>
              <w:bottom w:val="nil"/>
              <w:right w:val="nil"/>
            </w:tcBorders>
            <w:shd w:val="clear" w:color="auto" w:fill="auto"/>
            <w:vAlign w:val="center"/>
            <w:hideMark/>
          </w:tcPr>
          <w:p w14:paraId="1100B9F9"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eastAsia="ru-RU"/>
              </w:rPr>
              <w:t> </w:t>
            </w:r>
          </w:p>
        </w:tc>
      </w:tr>
      <w:tr w:rsidR="00EF707D" w:rsidRPr="00396FEE" w14:paraId="1A6E37A0" w14:textId="77777777" w:rsidTr="00CC5A37">
        <w:trPr>
          <w:trHeight w:val="20"/>
        </w:trPr>
        <w:tc>
          <w:tcPr>
            <w:tcW w:w="4980" w:type="dxa"/>
            <w:tcBorders>
              <w:top w:val="nil"/>
              <w:left w:val="nil"/>
              <w:bottom w:val="nil"/>
              <w:right w:val="nil"/>
            </w:tcBorders>
            <w:shd w:val="clear" w:color="auto" w:fill="auto"/>
            <w:vAlign w:val="center"/>
            <w:hideMark/>
          </w:tcPr>
          <w:p w14:paraId="5571F246" w14:textId="77777777" w:rsidR="00CC5A37" w:rsidRPr="00AD22B5" w:rsidRDefault="00CC5A37" w:rsidP="00CC5A37">
            <w:pPr>
              <w:spacing w:after="0" w:line="240" w:lineRule="auto"/>
              <w:rPr>
                <w:rFonts w:ascii="Times New Roman" w:eastAsia="Times New Roman" w:hAnsi="Times New Roman"/>
                <w:i/>
                <w:iCs/>
                <w:color w:val="000000"/>
                <w:sz w:val="18"/>
                <w:szCs w:val="18"/>
                <w:lang w:val="en-US" w:eastAsia="ru-RU"/>
              </w:rPr>
            </w:pPr>
          </w:p>
          <w:p w14:paraId="0F685787" w14:textId="77777777" w:rsidR="00CC5A37" w:rsidRPr="00AD22B5" w:rsidRDefault="002B3F2C" w:rsidP="00CC5A37">
            <w:pPr>
              <w:spacing w:after="0" w:line="240" w:lineRule="auto"/>
              <w:rPr>
                <w:rFonts w:ascii="Times New Roman" w:eastAsia="Times New Roman" w:hAnsi="Times New Roman"/>
                <w:i/>
                <w:iCs/>
                <w:color w:val="000000"/>
                <w:sz w:val="18"/>
                <w:szCs w:val="18"/>
                <w:lang w:val="en-US" w:eastAsia="ru-RU"/>
              </w:rPr>
            </w:pPr>
            <w:proofErr w:type="gramStart"/>
            <w:r w:rsidRPr="00CC5A37">
              <w:rPr>
                <w:rFonts w:ascii="Times New Roman" w:eastAsia="Times New Roman" w:hAnsi="Times New Roman"/>
                <w:i/>
                <w:iCs/>
                <w:color w:val="000000"/>
                <w:sz w:val="18"/>
                <w:szCs w:val="18"/>
                <w:lang w:val="en-GB" w:eastAsia="ru-RU"/>
              </w:rPr>
              <w:t>Continued on</w:t>
            </w:r>
            <w:proofErr w:type="gramEnd"/>
            <w:r w:rsidRPr="00CC5A37">
              <w:rPr>
                <w:rFonts w:ascii="Times New Roman" w:eastAsia="Times New Roman" w:hAnsi="Times New Roman"/>
                <w:i/>
                <w:iCs/>
                <w:color w:val="000000"/>
                <w:sz w:val="18"/>
                <w:szCs w:val="18"/>
                <w:lang w:val="en-GB" w:eastAsia="ru-RU"/>
              </w:rPr>
              <w:t xml:space="preserve"> the next page</w:t>
            </w:r>
          </w:p>
        </w:tc>
        <w:tc>
          <w:tcPr>
            <w:tcW w:w="960" w:type="dxa"/>
            <w:vMerge/>
            <w:tcBorders>
              <w:top w:val="nil"/>
              <w:left w:val="nil"/>
              <w:bottom w:val="nil"/>
              <w:right w:val="nil"/>
            </w:tcBorders>
            <w:vAlign w:val="center"/>
            <w:hideMark/>
          </w:tcPr>
          <w:p w14:paraId="30F27F54" w14:textId="77777777" w:rsidR="00CC5A37" w:rsidRPr="00AD22B5" w:rsidRDefault="00CC5A37" w:rsidP="00CC5A37">
            <w:pPr>
              <w:spacing w:after="0" w:line="240" w:lineRule="auto"/>
              <w:rPr>
                <w:rFonts w:ascii="Times New Roman" w:eastAsia="Times New Roman" w:hAnsi="Times New Roman"/>
                <w:sz w:val="20"/>
                <w:szCs w:val="20"/>
                <w:lang w:val="en-US" w:eastAsia="ru-RU"/>
              </w:rPr>
            </w:pPr>
          </w:p>
        </w:tc>
        <w:tc>
          <w:tcPr>
            <w:tcW w:w="1573" w:type="dxa"/>
            <w:vMerge/>
            <w:tcBorders>
              <w:top w:val="nil"/>
              <w:left w:val="nil"/>
              <w:bottom w:val="nil"/>
              <w:right w:val="nil"/>
            </w:tcBorders>
            <w:vAlign w:val="center"/>
            <w:hideMark/>
          </w:tcPr>
          <w:p w14:paraId="620B9693"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704" w:type="dxa"/>
            <w:vMerge/>
            <w:tcBorders>
              <w:top w:val="nil"/>
              <w:left w:val="nil"/>
              <w:bottom w:val="nil"/>
              <w:right w:val="nil"/>
            </w:tcBorders>
            <w:vAlign w:val="center"/>
            <w:hideMark/>
          </w:tcPr>
          <w:p w14:paraId="719C762B"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r>
    </w:tbl>
    <w:p w14:paraId="1158AD1A" w14:textId="77777777" w:rsidR="00CF04A2" w:rsidRPr="00AF3C1A" w:rsidRDefault="00CF04A2" w:rsidP="001742E3">
      <w:pPr>
        <w:spacing w:after="0" w:line="240" w:lineRule="auto"/>
        <w:jc w:val="both"/>
        <w:rPr>
          <w:rFonts w:ascii="Arial" w:hAnsi="Arial" w:cs="Arial"/>
          <w:color w:val="808080"/>
          <w:sz w:val="18"/>
          <w:szCs w:val="18"/>
          <w:lang w:val="en-US"/>
        </w:rPr>
      </w:pPr>
    </w:p>
    <w:p w14:paraId="11F565DC" w14:textId="77777777" w:rsidR="002B09CA" w:rsidRPr="00AD22B5" w:rsidRDefault="002B3F2C">
      <w:pPr>
        <w:spacing w:after="0" w:line="240" w:lineRule="auto"/>
        <w:rPr>
          <w:rFonts w:ascii="Times New Roman" w:eastAsia="Times New Roman" w:hAnsi="Times New Roman" w:cs="Arial"/>
          <w:sz w:val="28"/>
          <w:szCs w:val="24"/>
          <w:lang w:val="en-US" w:eastAsia="ru-RU" w:bidi="ru-RU"/>
        </w:rPr>
      </w:pPr>
      <w:r w:rsidRPr="00AD22B5">
        <w:rPr>
          <w:rFonts w:ascii="Times New Roman" w:eastAsia="Times New Roman" w:hAnsi="Times New Roman" w:cs="Arial"/>
          <w:sz w:val="28"/>
          <w:szCs w:val="24"/>
          <w:lang w:val="en-US" w:eastAsia="ru-RU" w:bidi="ru-RU"/>
        </w:rPr>
        <w:br w:type="page"/>
      </w:r>
    </w:p>
    <w:p w14:paraId="0E51713B" w14:textId="77777777" w:rsidR="00385C1E" w:rsidRPr="00AD22B5" w:rsidRDefault="002B3F2C" w:rsidP="00385C1E">
      <w:pPr>
        <w:spacing w:after="0" w:line="240" w:lineRule="auto"/>
        <w:jc w:val="center"/>
        <w:rPr>
          <w:rFonts w:ascii="Times New Roman" w:eastAsia="Times New Roman" w:hAnsi="Times New Roman" w:cs="Arial"/>
          <w:sz w:val="28"/>
          <w:szCs w:val="24"/>
          <w:lang w:val="en-US" w:eastAsia="ru-RU" w:bidi="ru-RU"/>
        </w:rPr>
      </w:pPr>
      <w:r w:rsidRPr="00385C1E">
        <w:rPr>
          <w:rFonts w:ascii="Times New Roman" w:eastAsia="Times New Roman" w:hAnsi="Times New Roman" w:cs="Arial"/>
          <w:sz w:val="28"/>
          <w:szCs w:val="24"/>
          <w:lang w:val="en-GB" w:eastAsia="ru-RU" w:bidi="ru-RU"/>
        </w:rPr>
        <w:lastRenderedPageBreak/>
        <w:t xml:space="preserve">Interim consolidated statement </w:t>
      </w:r>
    </w:p>
    <w:p w14:paraId="6571A2C6" w14:textId="77777777" w:rsidR="00385C1E" w:rsidRPr="00AD22B5" w:rsidRDefault="002B3F2C" w:rsidP="00385C1E">
      <w:pPr>
        <w:spacing w:after="0" w:line="240" w:lineRule="auto"/>
        <w:jc w:val="center"/>
        <w:rPr>
          <w:rFonts w:ascii="Times New Roman" w:eastAsia="Times New Roman" w:hAnsi="Times New Roman" w:cs="Arial"/>
          <w:sz w:val="28"/>
          <w:szCs w:val="24"/>
          <w:lang w:val="en-US" w:eastAsia="ru-RU" w:bidi="ru-RU"/>
        </w:rPr>
      </w:pPr>
      <w:r w:rsidRPr="00385C1E">
        <w:rPr>
          <w:rFonts w:ascii="Times New Roman" w:eastAsia="Times New Roman" w:hAnsi="Times New Roman" w:cs="Arial"/>
          <w:sz w:val="28"/>
          <w:szCs w:val="24"/>
          <w:lang w:val="en-GB" w:eastAsia="ru-RU" w:bidi="ru-RU"/>
        </w:rPr>
        <w:t>of cash flows (unaudited)</w:t>
      </w:r>
    </w:p>
    <w:p w14:paraId="537E6490" w14:textId="77777777" w:rsidR="00CF04A2" w:rsidRPr="00AD22B5" w:rsidRDefault="002B3F2C" w:rsidP="00385C1E">
      <w:pPr>
        <w:spacing w:after="0" w:line="240" w:lineRule="auto"/>
        <w:jc w:val="center"/>
        <w:rPr>
          <w:rFonts w:ascii="Times New Roman" w:eastAsia="Times New Roman" w:hAnsi="Times New Roman" w:cs="Arial"/>
          <w:sz w:val="28"/>
          <w:szCs w:val="24"/>
          <w:lang w:val="en-US" w:eastAsia="ru-RU" w:bidi="ru-RU"/>
        </w:rPr>
      </w:pPr>
      <w:r w:rsidRPr="00385C1E">
        <w:rPr>
          <w:rFonts w:ascii="Times New Roman" w:eastAsia="Times New Roman" w:hAnsi="Times New Roman" w:cs="Arial"/>
          <w:sz w:val="28"/>
          <w:szCs w:val="24"/>
          <w:lang w:val="en-GB" w:eastAsia="ru-RU" w:bidi="ru-RU"/>
        </w:rPr>
        <w:t>for six months ended on 30 June 2021</w:t>
      </w:r>
    </w:p>
    <w:p w14:paraId="32E4D1F6" w14:textId="77777777" w:rsidR="00CF04A2" w:rsidRPr="00AD22B5" w:rsidRDefault="002B3F2C" w:rsidP="00CC5A37">
      <w:pPr>
        <w:spacing w:after="0" w:line="240" w:lineRule="auto"/>
        <w:jc w:val="center"/>
        <w:rPr>
          <w:rFonts w:ascii="Times New Roman" w:eastAsia="Times New Roman" w:hAnsi="Times New Roman"/>
          <w:i/>
          <w:lang w:val="en-US" w:eastAsia="ru-RU" w:bidi="ru-RU"/>
        </w:rPr>
      </w:pPr>
      <w:r w:rsidRPr="00AF3C1A">
        <w:rPr>
          <w:rFonts w:ascii="Times New Roman" w:eastAsia="Times New Roman" w:hAnsi="Times New Roman"/>
          <w:i/>
          <w:szCs w:val="24"/>
          <w:lang w:val="en-GB" w:eastAsia="ru-RU" w:bidi="ru-RU"/>
        </w:rPr>
        <w:t>(All amounts are in thousand Russian roubles unless specified otherwise)</w:t>
      </w:r>
    </w:p>
    <w:p w14:paraId="0F57A88E" w14:textId="77777777" w:rsidR="00CF04A2" w:rsidRPr="00AD22B5" w:rsidRDefault="00CF04A2" w:rsidP="00CF04A2">
      <w:pPr>
        <w:spacing w:after="0" w:line="240" w:lineRule="auto"/>
        <w:jc w:val="center"/>
        <w:rPr>
          <w:rFonts w:ascii="Times New Roman" w:eastAsia="Times New Roman" w:hAnsi="Times New Roman"/>
          <w:sz w:val="20"/>
          <w:szCs w:val="20"/>
          <w:lang w:val="en-US" w:eastAsia="ru-RU" w:bidi="ru-RU"/>
        </w:rPr>
      </w:pPr>
    </w:p>
    <w:tbl>
      <w:tblPr>
        <w:tblW w:w="9217" w:type="dxa"/>
        <w:tblInd w:w="108" w:type="dxa"/>
        <w:tblLook w:val="04A0" w:firstRow="1" w:lastRow="0" w:firstColumn="1" w:lastColumn="0" w:noHBand="0" w:noVBand="1"/>
      </w:tblPr>
      <w:tblGrid>
        <w:gridCol w:w="4980"/>
        <w:gridCol w:w="960"/>
        <w:gridCol w:w="1573"/>
        <w:gridCol w:w="1704"/>
      </w:tblGrid>
      <w:tr w:rsidR="00EF707D" w14:paraId="03837C60" w14:textId="77777777" w:rsidTr="00CC5A37">
        <w:trPr>
          <w:trHeight w:val="20"/>
        </w:trPr>
        <w:tc>
          <w:tcPr>
            <w:tcW w:w="4980" w:type="dxa"/>
            <w:vMerge w:val="restart"/>
            <w:tcBorders>
              <w:top w:val="nil"/>
              <w:left w:val="nil"/>
              <w:bottom w:val="nil"/>
              <w:right w:val="nil"/>
            </w:tcBorders>
            <w:shd w:val="clear" w:color="auto" w:fill="auto"/>
            <w:vAlign w:val="bottom"/>
            <w:hideMark/>
          </w:tcPr>
          <w:p w14:paraId="30EA0F6D" w14:textId="77777777" w:rsidR="00CC5A37" w:rsidRPr="00AD22B5" w:rsidRDefault="00CC5A37" w:rsidP="00CC5A37">
            <w:pPr>
              <w:spacing w:after="0" w:line="240" w:lineRule="auto"/>
              <w:rPr>
                <w:rFonts w:ascii="Times New Roman" w:eastAsia="Times New Roman" w:hAnsi="Times New Roman"/>
                <w:sz w:val="18"/>
                <w:szCs w:val="18"/>
                <w:lang w:val="en-US" w:eastAsia="ru-RU"/>
              </w:rPr>
            </w:pPr>
          </w:p>
        </w:tc>
        <w:tc>
          <w:tcPr>
            <w:tcW w:w="960" w:type="dxa"/>
            <w:vMerge w:val="restart"/>
            <w:tcBorders>
              <w:top w:val="nil"/>
              <w:left w:val="nil"/>
              <w:bottom w:val="nil"/>
              <w:right w:val="nil"/>
            </w:tcBorders>
            <w:shd w:val="clear" w:color="auto" w:fill="auto"/>
            <w:vAlign w:val="bottom"/>
            <w:hideMark/>
          </w:tcPr>
          <w:p w14:paraId="1E5E9926" w14:textId="77777777" w:rsidR="00CC5A37" w:rsidRPr="00AD22B5" w:rsidRDefault="00CC5A37" w:rsidP="00CC5A37">
            <w:pPr>
              <w:spacing w:after="0" w:line="240" w:lineRule="auto"/>
              <w:rPr>
                <w:rFonts w:ascii="Times New Roman" w:eastAsia="Times New Roman" w:hAnsi="Times New Roman"/>
                <w:sz w:val="20"/>
                <w:szCs w:val="20"/>
                <w:lang w:val="en-US" w:eastAsia="ru-RU"/>
              </w:rPr>
            </w:pPr>
          </w:p>
        </w:tc>
        <w:tc>
          <w:tcPr>
            <w:tcW w:w="3277" w:type="dxa"/>
            <w:gridSpan w:val="2"/>
            <w:tcBorders>
              <w:top w:val="nil"/>
              <w:left w:val="nil"/>
              <w:bottom w:val="nil"/>
              <w:right w:val="nil"/>
            </w:tcBorders>
            <w:shd w:val="clear" w:color="auto" w:fill="auto"/>
            <w:vAlign w:val="bottom"/>
            <w:hideMark/>
          </w:tcPr>
          <w:p w14:paraId="2E260466"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For six months</w:t>
            </w:r>
          </w:p>
        </w:tc>
      </w:tr>
      <w:tr w:rsidR="00EF707D" w14:paraId="0D2ED209" w14:textId="77777777" w:rsidTr="00CC5A37">
        <w:trPr>
          <w:trHeight w:val="20"/>
        </w:trPr>
        <w:tc>
          <w:tcPr>
            <w:tcW w:w="4980" w:type="dxa"/>
            <w:vMerge/>
            <w:tcBorders>
              <w:top w:val="nil"/>
              <w:left w:val="nil"/>
              <w:bottom w:val="nil"/>
              <w:right w:val="nil"/>
            </w:tcBorders>
            <w:vAlign w:val="center"/>
            <w:hideMark/>
          </w:tcPr>
          <w:p w14:paraId="66470EA5"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960" w:type="dxa"/>
            <w:vMerge/>
            <w:tcBorders>
              <w:top w:val="nil"/>
              <w:left w:val="nil"/>
              <w:bottom w:val="nil"/>
              <w:right w:val="nil"/>
            </w:tcBorders>
            <w:vAlign w:val="center"/>
            <w:hideMark/>
          </w:tcPr>
          <w:p w14:paraId="4F09AA61"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3277" w:type="dxa"/>
            <w:gridSpan w:val="2"/>
            <w:tcBorders>
              <w:top w:val="nil"/>
              <w:left w:val="nil"/>
              <w:bottom w:val="single" w:sz="8" w:space="0" w:color="auto"/>
              <w:right w:val="nil"/>
            </w:tcBorders>
            <w:shd w:val="clear" w:color="auto" w:fill="auto"/>
            <w:vAlign w:val="bottom"/>
            <w:hideMark/>
          </w:tcPr>
          <w:p w14:paraId="40DA2E4B"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ended on 30 June</w:t>
            </w:r>
          </w:p>
        </w:tc>
      </w:tr>
      <w:tr w:rsidR="00EF707D" w14:paraId="159D3A33" w14:textId="77777777" w:rsidTr="00CC5A37">
        <w:trPr>
          <w:trHeight w:val="20"/>
        </w:trPr>
        <w:tc>
          <w:tcPr>
            <w:tcW w:w="4980" w:type="dxa"/>
            <w:tcBorders>
              <w:top w:val="nil"/>
              <w:left w:val="nil"/>
              <w:bottom w:val="nil"/>
              <w:right w:val="nil"/>
            </w:tcBorders>
            <w:shd w:val="clear" w:color="auto" w:fill="auto"/>
            <w:vAlign w:val="bottom"/>
            <w:hideMark/>
          </w:tcPr>
          <w:p w14:paraId="583C4E21"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1C8E1DEF"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single" w:sz="8" w:space="0" w:color="auto"/>
              <w:right w:val="nil"/>
            </w:tcBorders>
            <w:shd w:val="clear" w:color="auto" w:fill="auto"/>
            <w:vAlign w:val="bottom"/>
            <w:hideMark/>
          </w:tcPr>
          <w:p w14:paraId="131F1A6A"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2021</w:t>
            </w:r>
          </w:p>
        </w:tc>
        <w:tc>
          <w:tcPr>
            <w:tcW w:w="1704" w:type="dxa"/>
            <w:tcBorders>
              <w:top w:val="nil"/>
              <w:left w:val="nil"/>
              <w:bottom w:val="single" w:sz="8" w:space="0" w:color="auto"/>
              <w:right w:val="nil"/>
            </w:tcBorders>
            <w:shd w:val="clear" w:color="auto" w:fill="auto"/>
            <w:vAlign w:val="bottom"/>
            <w:hideMark/>
          </w:tcPr>
          <w:p w14:paraId="2B451E04"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2020</w:t>
            </w:r>
          </w:p>
        </w:tc>
      </w:tr>
      <w:tr w:rsidR="00EF707D" w14:paraId="2CDA3FCC" w14:textId="77777777" w:rsidTr="00CC5A37">
        <w:trPr>
          <w:trHeight w:val="20"/>
        </w:trPr>
        <w:tc>
          <w:tcPr>
            <w:tcW w:w="4980" w:type="dxa"/>
            <w:tcBorders>
              <w:top w:val="nil"/>
              <w:left w:val="nil"/>
              <w:bottom w:val="nil"/>
              <w:right w:val="nil"/>
            </w:tcBorders>
            <w:shd w:val="clear" w:color="auto" w:fill="auto"/>
            <w:vAlign w:val="bottom"/>
            <w:hideMark/>
          </w:tcPr>
          <w:p w14:paraId="4BCE7996" w14:textId="77777777" w:rsidR="00CC5A37" w:rsidRPr="00CC5A37" w:rsidRDefault="00CC5A37" w:rsidP="00CC5A37">
            <w:pPr>
              <w:spacing w:after="0" w:line="240" w:lineRule="auto"/>
              <w:jc w:val="center"/>
              <w:rPr>
                <w:rFonts w:ascii="Times New Roman" w:eastAsia="Times New Roman" w:hAnsi="Times New Roman"/>
                <w:b/>
                <w:bCs/>
                <w:color w:val="000000"/>
                <w:sz w:val="18"/>
                <w:szCs w:val="18"/>
                <w:lang w:eastAsia="ru-RU"/>
              </w:rPr>
            </w:pPr>
          </w:p>
        </w:tc>
        <w:tc>
          <w:tcPr>
            <w:tcW w:w="960" w:type="dxa"/>
            <w:tcBorders>
              <w:top w:val="nil"/>
              <w:left w:val="nil"/>
              <w:bottom w:val="single" w:sz="8" w:space="0" w:color="auto"/>
              <w:right w:val="nil"/>
            </w:tcBorders>
            <w:shd w:val="clear" w:color="auto" w:fill="auto"/>
            <w:vAlign w:val="bottom"/>
            <w:hideMark/>
          </w:tcPr>
          <w:p w14:paraId="4B1B5F23"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Notes</w:t>
            </w:r>
          </w:p>
        </w:tc>
        <w:tc>
          <w:tcPr>
            <w:tcW w:w="3277" w:type="dxa"/>
            <w:gridSpan w:val="2"/>
            <w:tcBorders>
              <w:top w:val="single" w:sz="8" w:space="0" w:color="auto"/>
              <w:left w:val="nil"/>
              <w:bottom w:val="single" w:sz="8" w:space="0" w:color="auto"/>
              <w:right w:val="nil"/>
            </w:tcBorders>
            <w:shd w:val="clear" w:color="auto" w:fill="auto"/>
            <w:vAlign w:val="bottom"/>
            <w:hideMark/>
          </w:tcPr>
          <w:p w14:paraId="741D8DEA" w14:textId="77777777" w:rsidR="00CC5A37" w:rsidRPr="00CC5A37" w:rsidRDefault="002B3F2C" w:rsidP="00CC5A37">
            <w:pPr>
              <w:spacing w:after="0" w:line="240" w:lineRule="auto"/>
              <w:jc w:val="center"/>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Unaudited</w:t>
            </w:r>
          </w:p>
        </w:tc>
      </w:tr>
      <w:tr w:rsidR="00EF707D" w14:paraId="091FFD01" w14:textId="77777777" w:rsidTr="00CC5A37">
        <w:trPr>
          <w:trHeight w:val="20"/>
        </w:trPr>
        <w:tc>
          <w:tcPr>
            <w:tcW w:w="4980" w:type="dxa"/>
            <w:tcBorders>
              <w:top w:val="nil"/>
              <w:left w:val="nil"/>
              <w:bottom w:val="nil"/>
              <w:right w:val="nil"/>
            </w:tcBorders>
            <w:shd w:val="clear" w:color="auto" w:fill="auto"/>
            <w:vAlign w:val="bottom"/>
            <w:hideMark/>
          </w:tcPr>
          <w:p w14:paraId="4BCE3D44"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Investing activities</w:t>
            </w:r>
          </w:p>
        </w:tc>
        <w:tc>
          <w:tcPr>
            <w:tcW w:w="960" w:type="dxa"/>
            <w:tcBorders>
              <w:top w:val="nil"/>
              <w:left w:val="nil"/>
              <w:right w:val="nil"/>
            </w:tcBorders>
            <w:shd w:val="clear" w:color="auto" w:fill="auto"/>
            <w:vAlign w:val="bottom"/>
            <w:hideMark/>
          </w:tcPr>
          <w:p w14:paraId="42113078"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73" w:type="dxa"/>
            <w:tcBorders>
              <w:top w:val="nil"/>
              <w:left w:val="nil"/>
              <w:bottom w:val="nil"/>
              <w:right w:val="nil"/>
            </w:tcBorders>
            <w:shd w:val="clear" w:color="auto" w:fill="auto"/>
            <w:vAlign w:val="bottom"/>
            <w:hideMark/>
          </w:tcPr>
          <w:p w14:paraId="287D5279"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6AD1AE7E" w14:textId="77777777" w:rsidR="00CC5A37" w:rsidRPr="00CC5A37" w:rsidRDefault="00CC5A37" w:rsidP="00CC5A37">
            <w:pPr>
              <w:spacing w:after="0" w:line="240" w:lineRule="auto"/>
              <w:jc w:val="right"/>
              <w:rPr>
                <w:rFonts w:ascii="Times New Roman" w:eastAsia="Times New Roman" w:hAnsi="Times New Roman"/>
                <w:sz w:val="20"/>
                <w:szCs w:val="20"/>
                <w:highlight w:val="green"/>
                <w:lang w:eastAsia="ru-RU"/>
              </w:rPr>
            </w:pPr>
          </w:p>
        </w:tc>
      </w:tr>
      <w:tr w:rsidR="00EF707D" w14:paraId="5E6C8080" w14:textId="77777777" w:rsidTr="00CC5A37">
        <w:trPr>
          <w:trHeight w:val="20"/>
        </w:trPr>
        <w:tc>
          <w:tcPr>
            <w:tcW w:w="4980" w:type="dxa"/>
            <w:tcBorders>
              <w:top w:val="nil"/>
              <w:left w:val="nil"/>
              <w:bottom w:val="nil"/>
            </w:tcBorders>
            <w:shd w:val="clear" w:color="auto" w:fill="auto"/>
            <w:vAlign w:val="bottom"/>
            <w:hideMark/>
          </w:tcPr>
          <w:p w14:paraId="2B39D220"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Purchases of property and equipment</w:t>
            </w:r>
          </w:p>
        </w:tc>
        <w:tc>
          <w:tcPr>
            <w:tcW w:w="960" w:type="dxa"/>
            <w:shd w:val="clear" w:color="auto" w:fill="auto"/>
            <w:vAlign w:val="bottom"/>
            <w:hideMark/>
          </w:tcPr>
          <w:p w14:paraId="643EE965"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4</w:t>
            </w:r>
          </w:p>
        </w:tc>
        <w:tc>
          <w:tcPr>
            <w:tcW w:w="1573" w:type="dxa"/>
            <w:tcBorders>
              <w:top w:val="nil"/>
              <w:left w:val="nil"/>
              <w:bottom w:val="nil"/>
              <w:right w:val="nil"/>
            </w:tcBorders>
            <w:shd w:val="clear" w:color="auto" w:fill="auto"/>
            <w:vAlign w:val="bottom"/>
            <w:hideMark/>
          </w:tcPr>
          <w:p w14:paraId="5C8CA46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(199,273)</w:t>
            </w:r>
          </w:p>
        </w:tc>
        <w:tc>
          <w:tcPr>
            <w:tcW w:w="1704" w:type="dxa"/>
            <w:tcBorders>
              <w:top w:val="nil"/>
              <w:left w:val="nil"/>
              <w:bottom w:val="nil"/>
              <w:right w:val="nil"/>
            </w:tcBorders>
            <w:shd w:val="clear" w:color="auto" w:fill="auto"/>
            <w:vAlign w:val="bottom"/>
            <w:hideMark/>
          </w:tcPr>
          <w:p w14:paraId="1A8AEB2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(69,652) </w:t>
            </w:r>
          </w:p>
        </w:tc>
      </w:tr>
      <w:tr w:rsidR="00EF707D" w14:paraId="07A610A5" w14:textId="77777777" w:rsidTr="00CC5A37">
        <w:trPr>
          <w:trHeight w:val="20"/>
        </w:trPr>
        <w:tc>
          <w:tcPr>
            <w:tcW w:w="4980" w:type="dxa"/>
            <w:tcBorders>
              <w:top w:val="nil"/>
              <w:left w:val="nil"/>
              <w:bottom w:val="nil"/>
              <w:right w:val="nil"/>
            </w:tcBorders>
            <w:shd w:val="clear" w:color="auto" w:fill="auto"/>
            <w:vAlign w:val="bottom"/>
            <w:hideMark/>
          </w:tcPr>
          <w:p w14:paraId="038A8AF7"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Purchase of intangible assets</w:t>
            </w:r>
          </w:p>
        </w:tc>
        <w:tc>
          <w:tcPr>
            <w:tcW w:w="960" w:type="dxa"/>
            <w:tcBorders>
              <w:left w:val="nil"/>
              <w:bottom w:val="nil"/>
              <w:right w:val="nil"/>
            </w:tcBorders>
            <w:shd w:val="clear" w:color="auto" w:fill="auto"/>
            <w:vAlign w:val="bottom"/>
            <w:hideMark/>
          </w:tcPr>
          <w:p w14:paraId="7501DEBF"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63CB4E5B"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(2,024)</w:t>
            </w:r>
          </w:p>
        </w:tc>
        <w:tc>
          <w:tcPr>
            <w:tcW w:w="1704" w:type="dxa"/>
            <w:tcBorders>
              <w:top w:val="nil"/>
              <w:left w:val="nil"/>
              <w:bottom w:val="nil"/>
              <w:right w:val="nil"/>
            </w:tcBorders>
            <w:shd w:val="clear" w:color="auto" w:fill="auto"/>
            <w:vAlign w:val="bottom"/>
            <w:hideMark/>
          </w:tcPr>
          <w:p w14:paraId="0989D466"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(10,114) </w:t>
            </w:r>
          </w:p>
        </w:tc>
      </w:tr>
      <w:tr w:rsidR="00EF707D" w14:paraId="0CC083CD" w14:textId="77777777" w:rsidTr="00CC5A37">
        <w:trPr>
          <w:trHeight w:val="20"/>
        </w:trPr>
        <w:tc>
          <w:tcPr>
            <w:tcW w:w="4980" w:type="dxa"/>
            <w:tcBorders>
              <w:top w:val="nil"/>
              <w:left w:val="nil"/>
              <w:bottom w:val="nil"/>
              <w:right w:val="nil"/>
            </w:tcBorders>
            <w:shd w:val="clear" w:color="auto" w:fill="auto"/>
            <w:vAlign w:val="bottom"/>
            <w:hideMark/>
          </w:tcPr>
          <w:p w14:paraId="08D93747"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Proceeds from disposal of property and equipment</w:t>
            </w:r>
          </w:p>
        </w:tc>
        <w:tc>
          <w:tcPr>
            <w:tcW w:w="960" w:type="dxa"/>
            <w:tcBorders>
              <w:top w:val="nil"/>
              <w:left w:val="nil"/>
              <w:bottom w:val="nil"/>
              <w:right w:val="nil"/>
            </w:tcBorders>
            <w:shd w:val="clear" w:color="auto" w:fill="auto"/>
            <w:vAlign w:val="bottom"/>
            <w:hideMark/>
          </w:tcPr>
          <w:p w14:paraId="102A4E27"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4204D9DA"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aps/>
                <w:color w:val="000000"/>
                <w:sz w:val="18"/>
                <w:szCs w:val="18"/>
                <w:lang w:val="en-GB" w:eastAsia="ru-RU"/>
              </w:rPr>
              <w:t xml:space="preserve">  1,832  </w:t>
            </w:r>
          </w:p>
        </w:tc>
        <w:tc>
          <w:tcPr>
            <w:tcW w:w="1704" w:type="dxa"/>
            <w:tcBorders>
              <w:top w:val="nil"/>
              <w:left w:val="nil"/>
              <w:bottom w:val="nil"/>
              <w:right w:val="nil"/>
            </w:tcBorders>
            <w:shd w:val="clear" w:color="auto" w:fill="auto"/>
            <w:vAlign w:val="bottom"/>
            <w:hideMark/>
          </w:tcPr>
          <w:p w14:paraId="4F26561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aps/>
                <w:color w:val="000000"/>
                <w:sz w:val="18"/>
                <w:szCs w:val="18"/>
                <w:lang w:val="en-GB" w:eastAsia="ru-RU"/>
              </w:rPr>
              <w:t xml:space="preserve"> 807 </w:t>
            </w:r>
          </w:p>
        </w:tc>
      </w:tr>
      <w:tr w:rsidR="00EF707D" w14:paraId="071A5B04" w14:textId="77777777" w:rsidTr="00CC5A37">
        <w:trPr>
          <w:trHeight w:val="20"/>
        </w:trPr>
        <w:tc>
          <w:tcPr>
            <w:tcW w:w="4980" w:type="dxa"/>
            <w:tcBorders>
              <w:top w:val="nil"/>
              <w:left w:val="nil"/>
              <w:bottom w:val="nil"/>
              <w:right w:val="nil"/>
            </w:tcBorders>
            <w:shd w:val="clear" w:color="auto" w:fill="auto"/>
            <w:vAlign w:val="bottom"/>
          </w:tcPr>
          <w:p w14:paraId="508CF6BC"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Proceeds from loans issued to third parties</w:t>
            </w:r>
          </w:p>
        </w:tc>
        <w:tc>
          <w:tcPr>
            <w:tcW w:w="960" w:type="dxa"/>
            <w:tcBorders>
              <w:top w:val="nil"/>
              <w:left w:val="nil"/>
              <w:bottom w:val="nil"/>
              <w:right w:val="nil"/>
            </w:tcBorders>
            <w:shd w:val="clear" w:color="auto" w:fill="auto"/>
            <w:vAlign w:val="bottom"/>
          </w:tcPr>
          <w:p w14:paraId="4AE26B07"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tcPr>
          <w:p w14:paraId="6B30D87D" w14:textId="77777777" w:rsidR="00CC5A37" w:rsidRPr="00CC5A37" w:rsidRDefault="002B3F2C" w:rsidP="00CC5A37">
            <w:pPr>
              <w:spacing w:after="0" w:line="240" w:lineRule="auto"/>
              <w:jc w:val="right"/>
              <w:rPr>
                <w:rFonts w:ascii="Times New Roman" w:eastAsia="Times New Roman" w:hAnsi="Times New Roman"/>
                <w:caps/>
                <w:color w:val="000000"/>
                <w:sz w:val="18"/>
                <w:szCs w:val="18"/>
                <w:lang w:eastAsia="ru-RU"/>
              </w:rPr>
            </w:pPr>
            <w:r w:rsidRPr="00CC5A37">
              <w:rPr>
                <w:rFonts w:ascii="Times New Roman" w:eastAsia="Times New Roman" w:hAnsi="Times New Roman"/>
                <w:caps/>
                <w:color w:val="000000"/>
                <w:sz w:val="18"/>
                <w:szCs w:val="18"/>
                <w:lang w:val="en-GB" w:eastAsia="ru-RU"/>
              </w:rPr>
              <w:t>–</w:t>
            </w:r>
          </w:p>
        </w:tc>
        <w:tc>
          <w:tcPr>
            <w:tcW w:w="1704" w:type="dxa"/>
            <w:tcBorders>
              <w:top w:val="nil"/>
              <w:left w:val="nil"/>
              <w:bottom w:val="nil"/>
              <w:right w:val="nil"/>
            </w:tcBorders>
            <w:shd w:val="clear" w:color="auto" w:fill="auto"/>
            <w:vAlign w:val="bottom"/>
          </w:tcPr>
          <w:p w14:paraId="4BEE114B" w14:textId="77777777" w:rsidR="00CC5A37" w:rsidRPr="00CC5A37" w:rsidRDefault="002B3F2C" w:rsidP="00CC5A37">
            <w:pPr>
              <w:spacing w:after="0" w:line="240" w:lineRule="auto"/>
              <w:jc w:val="right"/>
              <w:rPr>
                <w:rFonts w:ascii="Times New Roman" w:eastAsia="Times New Roman" w:hAnsi="Times New Roman"/>
                <w:caps/>
                <w:color w:val="000000"/>
                <w:sz w:val="18"/>
                <w:szCs w:val="18"/>
                <w:lang w:eastAsia="ru-RU"/>
              </w:rPr>
            </w:pPr>
            <w:r w:rsidRPr="00CC5A37">
              <w:rPr>
                <w:rFonts w:ascii="Times New Roman" w:eastAsia="Times New Roman" w:hAnsi="Times New Roman"/>
                <w:sz w:val="18"/>
                <w:szCs w:val="18"/>
                <w:lang w:val="en-GB" w:eastAsia="ru-RU" w:bidi="ru-RU"/>
              </w:rPr>
              <w:t>1,300</w:t>
            </w:r>
          </w:p>
        </w:tc>
      </w:tr>
      <w:tr w:rsidR="00EF707D" w14:paraId="21DD1EBF" w14:textId="77777777" w:rsidTr="00CC5A37">
        <w:trPr>
          <w:trHeight w:val="20"/>
        </w:trPr>
        <w:tc>
          <w:tcPr>
            <w:tcW w:w="4980" w:type="dxa"/>
            <w:tcBorders>
              <w:top w:val="nil"/>
              <w:left w:val="nil"/>
              <w:bottom w:val="nil"/>
              <w:right w:val="nil"/>
            </w:tcBorders>
            <w:shd w:val="clear" w:color="auto" w:fill="auto"/>
            <w:vAlign w:val="bottom"/>
            <w:hideMark/>
          </w:tcPr>
          <w:p w14:paraId="19226A18" w14:textId="77777777" w:rsidR="00CC5A37" w:rsidRPr="00AD22B5" w:rsidRDefault="002B3F2C" w:rsidP="00CC5A37">
            <w:pPr>
              <w:spacing w:after="0" w:line="240" w:lineRule="auto"/>
              <w:rPr>
                <w:rFonts w:ascii="Times New Roman" w:eastAsia="Times New Roman" w:hAnsi="Times New Roman"/>
                <w:b/>
                <w:bCs/>
                <w:color w:val="000000"/>
                <w:sz w:val="18"/>
                <w:szCs w:val="18"/>
                <w:lang w:val="en-US" w:eastAsia="ru-RU"/>
              </w:rPr>
            </w:pPr>
            <w:r w:rsidRPr="00CC5A37">
              <w:rPr>
                <w:rFonts w:ascii="Times New Roman" w:eastAsia="Times New Roman" w:hAnsi="Times New Roman"/>
                <w:b/>
                <w:bCs/>
                <w:color w:val="000000"/>
                <w:sz w:val="18"/>
                <w:szCs w:val="18"/>
                <w:lang w:val="en-GB" w:eastAsia="ru-RU"/>
              </w:rPr>
              <w:t>Net cash flows used in investing activities</w:t>
            </w:r>
          </w:p>
        </w:tc>
        <w:tc>
          <w:tcPr>
            <w:tcW w:w="960" w:type="dxa"/>
            <w:tcBorders>
              <w:top w:val="nil"/>
              <w:left w:val="nil"/>
              <w:bottom w:val="nil"/>
              <w:right w:val="nil"/>
            </w:tcBorders>
            <w:shd w:val="clear" w:color="auto" w:fill="auto"/>
            <w:vAlign w:val="bottom"/>
            <w:hideMark/>
          </w:tcPr>
          <w:p w14:paraId="584CD2B0"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573" w:type="dxa"/>
            <w:tcBorders>
              <w:top w:val="single" w:sz="8" w:space="0" w:color="auto"/>
              <w:left w:val="nil"/>
              <w:bottom w:val="single" w:sz="8" w:space="0" w:color="auto"/>
              <w:right w:val="nil"/>
            </w:tcBorders>
            <w:shd w:val="clear" w:color="auto" w:fill="auto"/>
            <w:vAlign w:val="bottom"/>
            <w:hideMark/>
          </w:tcPr>
          <w:p w14:paraId="163B9E14"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(199,465)</w:t>
            </w:r>
          </w:p>
        </w:tc>
        <w:tc>
          <w:tcPr>
            <w:tcW w:w="1704" w:type="dxa"/>
            <w:tcBorders>
              <w:top w:val="single" w:sz="8" w:space="0" w:color="auto"/>
              <w:left w:val="nil"/>
              <w:bottom w:val="single" w:sz="8" w:space="0" w:color="auto"/>
              <w:right w:val="nil"/>
            </w:tcBorders>
            <w:shd w:val="clear" w:color="auto" w:fill="auto"/>
            <w:vAlign w:val="bottom"/>
            <w:hideMark/>
          </w:tcPr>
          <w:p w14:paraId="082C2D93"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(77,659) </w:t>
            </w:r>
          </w:p>
        </w:tc>
      </w:tr>
      <w:tr w:rsidR="00EF707D" w14:paraId="377A7DBD" w14:textId="77777777" w:rsidTr="00CC5A37">
        <w:trPr>
          <w:trHeight w:val="20"/>
        </w:trPr>
        <w:tc>
          <w:tcPr>
            <w:tcW w:w="4980" w:type="dxa"/>
            <w:tcBorders>
              <w:top w:val="nil"/>
              <w:left w:val="nil"/>
              <w:bottom w:val="nil"/>
              <w:right w:val="nil"/>
            </w:tcBorders>
            <w:shd w:val="clear" w:color="auto" w:fill="auto"/>
            <w:noWrap/>
            <w:vAlign w:val="bottom"/>
            <w:hideMark/>
          </w:tcPr>
          <w:p w14:paraId="3AF13DA9"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noWrap/>
            <w:vAlign w:val="bottom"/>
            <w:hideMark/>
          </w:tcPr>
          <w:p w14:paraId="53D73FAE"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nil"/>
              <w:right w:val="nil"/>
            </w:tcBorders>
            <w:shd w:val="clear" w:color="auto" w:fill="auto"/>
            <w:noWrap/>
            <w:vAlign w:val="bottom"/>
            <w:hideMark/>
          </w:tcPr>
          <w:p w14:paraId="03B2D466"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noWrap/>
            <w:vAlign w:val="bottom"/>
            <w:hideMark/>
          </w:tcPr>
          <w:p w14:paraId="7E8B0CE4" w14:textId="77777777" w:rsidR="00CC5A37" w:rsidRPr="00CC5A37" w:rsidRDefault="00CC5A37" w:rsidP="00CC5A37">
            <w:pPr>
              <w:spacing w:after="0" w:line="240" w:lineRule="auto"/>
              <w:rPr>
                <w:rFonts w:ascii="Times New Roman" w:eastAsia="Times New Roman" w:hAnsi="Times New Roman"/>
                <w:sz w:val="20"/>
                <w:szCs w:val="20"/>
                <w:lang w:eastAsia="ru-RU"/>
              </w:rPr>
            </w:pPr>
          </w:p>
        </w:tc>
      </w:tr>
      <w:tr w:rsidR="00EF707D" w14:paraId="5C9A882F" w14:textId="77777777" w:rsidTr="00CC5A37">
        <w:trPr>
          <w:trHeight w:val="20"/>
        </w:trPr>
        <w:tc>
          <w:tcPr>
            <w:tcW w:w="4980" w:type="dxa"/>
            <w:tcBorders>
              <w:top w:val="nil"/>
              <w:left w:val="nil"/>
              <w:bottom w:val="nil"/>
              <w:right w:val="nil"/>
            </w:tcBorders>
            <w:shd w:val="clear" w:color="auto" w:fill="auto"/>
            <w:vAlign w:val="bottom"/>
            <w:hideMark/>
          </w:tcPr>
          <w:p w14:paraId="71369FB0"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p w14:paraId="57990F95" w14:textId="77777777" w:rsidR="00CC5A37" w:rsidRPr="00CC5A37" w:rsidRDefault="002B3F2C" w:rsidP="00CC5A37">
            <w:pPr>
              <w:spacing w:after="0" w:line="240" w:lineRule="auto"/>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Financing activities</w:t>
            </w:r>
          </w:p>
        </w:tc>
        <w:tc>
          <w:tcPr>
            <w:tcW w:w="960" w:type="dxa"/>
            <w:tcBorders>
              <w:top w:val="nil"/>
              <w:left w:val="nil"/>
              <w:bottom w:val="nil"/>
              <w:right w:val="nil"/>
            </w:tcBorders>
            <w:shd w:val="clear" w:color="auto" w:fill="auto"/>
            <w:vAlign w:val="bottom"/>
            <w:hideMark/>
          </w:tcPr>
          <w:p w14:paraId="25F7AFA8" w14:textId="77777777" w:rsidR="00CC5A37" w:rsidRPr="00CC5A37" w:rsidRDefault="00CC5A37" w:rsidP="00CC5A37">
            <w:pPr>
              <w:spacing w:after="0" w:line="240" w:lineRule="auto"/>
              <w:rPr>
                <w:rFonts w:ascii="Times New Roman" w:eastAsia="Times New Roman" w:hAnsi="Times New Roman"/>
                <w:b/>
                <w:bCs/>
                <w:color w:val="000000"/>
                <w:sz w:val="18"/>
                <w:szCs w:val="18"/>
                <w:lang w:eastAsia="ru-RU"/>
              </w:rPr>
            </w:pPr>
          </w:p>
        </w:tc>
        <w:tc>
          <w:tcPr>
            <w:tcW w:w="1573" w:type="dxa"/>
            <w:tcBorders>
              <w:top w:val="nil"/>
              <w:left w:val="nil"/>
              <w:bottom w:val="nil"/>
              <w:right w:val="nil"/>
            </w:tcBorders>
            <w:shd w:val="clear" w:color="auto" w:fill="auto"/>
            <w:vAlign w:val="bottom"/>
            <w:hideMark/>
          </w:tcPr>
          <w:p w14:paraId="2A1A826B"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560A1A29"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63F030C4" w14:textId="77777777" w:rsidTr="00CC5A37">
        <w:trPr>
          <w:trHeight w:val="20"/>
        </w:trPr>
        <w:tc>
          <w:tcPr>
            <w:tcW w:w="4980" w:type="dxa"/>
            <w:tcBorders>
              <w:top w:val="nil"/>
              <w:left w:val="nil"/>
              <w:bottom w:val="nil"/>
              <w:right w:val="nil"/>
            </w:tcBorders>
            <w:shd w:val="clear" w:color="auto" w:fill="auto"/>
            <w:vAlign w:val="bottom"/>
            <w:hideMark/>
          </w:tcPr>
          <w:p w14:paraId="2F67657E"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Proceeds from bank loans </w:t>
            </w:r>
          </w:p>
        </w:tc>
        <w:tc>
          <w:tcPr>
            <w:tcW w:w="960" w:type="dxa"/>
            <w:tcBorders>
              <w:top w:val="nil"/>
              <w:left w:val="nil"/>
              <w:bottom w:val="nil"/>
              <w:right w:val="nil"/>
            </w:tcBorders>
            <w:shd w:val="clear" w:color="auto" w:fill="auto"/>
            <w:vAlign w:val="bottom"/>
            <w:hideMark/>
          </w:tcPr>
          <w:p w14:paraId="2CAD5443"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10865EB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209,860  </w:t>
            </w:r>
          </w:p>
        </w:tc>
        <w:tc>
          <w:tcPr>
            <w:tcW w:w="1704" w:type="dxa"/>
            <w:tcBorders>
              <w:top w:val="nil"/>
              <w:left w:val="nil"/>
              <w:bottom w:val="nil"/>
              <w:right w:val="nil"/>
            </w:tcBorders>
            <w:shd w:val="clear" w:color="auto" w:fill="auto"/>
            <w:vAlign w:val="bottom"/>
            <w:hideMark/>
          </w:tcPr>
          <w:p w14:paraId="0DED4EA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587,118 </w:t>
            </w:r>
          </w:p>
        </w:tc>
      </w:tr>
      <w:tr w:rsidR="00EF707D" w14:paraId="3265CEDF" w14:textId="77777777" w:rsidTr="00CC5A37">
        <w:trPr>
          <w:trHeight w:val="20"/>
        </w:trPr>
        <w:tc>
          <w:tcPr>
            <w:tcW w:w="4980" w:type="dxa"/>
            <w:tcBorders>
              <w:top w:val="nil"/>
              <w:left w:val="nil"/>
              <w:bottom w:val="nil"/>
              <w:right w:val="nil"/>
            </w:tcBorders>
            <w:shd w:val="clear" w:color="auto" w:fill="auto"/>
            <w:vAlign w:val="bottom"/>
            <w:hideMark/>
          </w:tcPr>
          <w:p w14:paraId="108BBAF4"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Repayment of bank loans </w:t>
            </w:r>
          </w:p>
        </w:tc>
        <w:tc>
          <w:tcPr>
            <w:tcW w:w="960" w:type="dxa"/>
            <w:tcBorders>
              <w:top w:val="nil"/>
              <w:left w:val="nil"/>
              <w:bottom w:val="nil"/>
              <w:right w:val="nil"/>
            </w:tcBorders>
            <w:shd w:val="clear" w:color="auto" w:fill="auto"/>
            <w:vAlign w:val="bottom"/>
            <w:hideMark/>
          </w:tcPr>
          <w:p w14:paraId="5B8FDDC2"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393B4161"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(111,913)</w:t>
            </w:r>
          </w:p>
        </w:tc>
        <w:tc>
          <w:tcPr>
            <w:tcW w:w="1704" w:type="dxa"/>
            <w:tcBorders>
              <w:top w:val="nil"/>
              <w:left w:val="nil"/>
              <w:bottom w:val="nil"/>
              <w:right w:val="nil"/>
            </w:tcBorders>
            <w:shd w:val="clear" w:color="auto" w:fill="auto"/>
            <w:vAlign w:val="bottom"/>
            <w:hideMark/>
          </w:tcPr>
          <w:p w14:paraId="3148014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(524,797)</w:t>
            </w:r>
          </w:p>
        </w:tc>
      </w:tr>
      <w:tr w:rsidR="00EF707D" w14:paraId="279B4CAC" w14:textId="77777777" w:rsidTr="00CC5A37">
        <w:trPr>
          <w:trHeight w:val="20"/>
        </w:trPr>
        <w:tc>
          <w:tcPr>
            <w:tcW w:w="4980" w:type="dxa"/>
            <w:tcBorders>
              <w:top w:val="nil"/>
              <w:left w:val="nil"/>
              <w:bottom w:val="nil"/>
              <w:right w:val="nil"/>
            </w:tcBorders>
            <w:shd w:val="clear" w:color="auto" w:fill="auto"/>
            <w:vAlign w:val="bottom"/>
            <w:hideMark/>
          </w:tcPr>
          <w:p w14:paraId="06BDFED5"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Rental payments</w:t>
            </w:r>
          </w:p>
        </w:tc>
        <w:tc>
          <w:tcPr>
            <w:tcW w:w="960" w:type="dxa"/>
            <w:tcBorders>
              <w:top w:val="nil"/>
              <w:left w:val="nil"/>
              <w:bottom w:val="nil"/>
              <w:right w:val="nil"/>
            </w:tcBorders>
            <w:shd w:val="clear" w:color="auto" w:fill="auto"/>
            <w:vAlign w:val="bottom"/>
            <w:hideMark/>
          </w:tcPr>
          <w:p w14:paraId="41E5DF3C" w14:textId="77777777" w:rsidR="00CC5A37" w:rsidRPr="00CC5A37" w:rsidRDefault="00CC5A37" w:rsidP="00CC5A37">
            <w:pPr>
              <w:spacing w:after="0" w:line="240" w:lineRule="auto"/>
              <w:jc w:val="center"/>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2AB1E0EE"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(192,748)</w:t>
            </w:r>
          </w:p>
        </w:tc>
        <w:tc>
          <w:tcPr>
            <w:tcW w:w="1704" w:type="dxa"/>
            <w:tcBorders>
              <w:top w:val="nil"/>
              <w:left w:val="nil"/>
              <w:bottom w:val="nil"/>
              <w:right w:val="nil"/>
            </w:tcBorders>
            <w:shd w:val="clear" w:color="auto" w:fill="auto"/>
            <w:vAlign w:val="bottom"/>
            <w:hideMark/>
          </w:tcPr>
          <w:p w14:paraId="050EE607"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(76,077) </w:t>
            </w:r>
          </w:p>
        </w:tc>
      </w:tr>
      <w:tr w:rsidR="00EF707D" w14:paraId="4AA42751" w14:textId="77777777" w:rsidTr="00CC5A37">
        <w:trPr>
          <w:trHeight w:val="20"/>
        </w:trPr>
        <w:tc>
          <w:tcPr>
            <w:tcW w:w="4980" w:type="dxa"/>
            <w:tcBorders>
              <w:top w:val="nil"/>
              <w:left w:val="nil"/>
              <w:bottom w:val="nil"/>
              <w:right w:val="nil"/>
            </w:tcBorders>
            <w:shd w:val="clear" w:color="auto" w:fill="auto"/>
            <w:vAlign w:val="bottom"/>
            <w:hideMark/>
          </w:tcPr>
          <w:p w14:paraId="0BD929D2"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Proceeds from related party loans</w:t>
            </w:r>
          </w:p>
        </w:tc>
        <w:tc>
          <w:tcPr>
            <w:tcW w:w="960" w:type="dxa"/>
            <w:tcBorders>
              <w:top w:val="nil"/>
              <w:left w:val="nil"/>
              <w:bottom w:val="nil"/>
              <w:right w:val="nil"/>
            </w:tcBorders>
            <w:shd w:val="clear" w:color="auto" w:fill="auto"/>
            <w:vAlign w:val="bottom"/>
            <w:hideMark/>
          </w:tcPr>
          <w:p w14:paraId="25260DC5"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3FEB060C"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4,000  </w:t>
            </w:r>
          </w:p>
        </w:tc>
        <w:tc>
          <w:tcPr>
            <w:tcW w:w="1704" w:type="dxa"/>
            <w:tcBorders>
              <w:top w:val="nil"/>
              <w:left w:val="nil"/>
              <w:bottom w:val="nil"/>
              <w:right w:val="nil"/>
            </w:tcBorders>
            <w:shd w:val="clear" w:color="auto" w:fill="auto"/>
            <w:vAlign w:val="bottom"/>
            <w:hideMark/>
          </w:tcPr>
          <w:p w14:paraId="3653DF24"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4,000 </w:t>
            </w:r>
          </w:p>
        </w:tc>
      </w:tr>
      <w:tr w:rsidR="00EF707D" w14:paraId="2AC0C7C7" w14:textId="77777777" w:rsidTr="00CC5A37">
        <w:trPr>
          <w:trHeight w:val="20"/>
        </w:trPr>
        <w:tc>
          <w:tcPr>
            <w:tcW w:w="4980" w:type="dxa"/>
            <w:tcBorders>
              <w:top w:val="nil"/>
              <w:left w:val="nil"/>
              <w:bottom w:val="nil"/>
              <w:right w:val="nil"/>
            </w:tcBorders>
            <w:shd w:val="clear" w:color="auto" w:fill="auto"/>
            <w:vAlign w:val="bottom"/>
            <w:hideMark/>
          </w:tcPr>
          <w:p w14:paraId="168533F5" w14:textId="77777777" w:rsidR="00CC5A37" w:rsidRPr="00AD22B5" w:rsidRDefault="002B3F2C" w:rsidP="00CC5A37">
            <w:pPr>
              <w:spacing w:after="0" w:line="240" w:lineRule="auto"/>
              <w:rPr>
                <w:rFonts w:ascii="Times New Roman" w:eastAsia="Times New Roman" w:hAnsi="Times New Roman"/>
                <w:color w:val="000000"/>
                <w:sz w:val="18"/>
                <w:szCs w:val="18"/>
                <w:lang w:val="en-US" w:eastAsia="ru-RU"/>
              </w:rPr>
            </w:pPr>
            <w:r w:rsidRPr="00CC5A37">
              <w:rPr>
                <w:rFonts w:ascii="Times New Roman" w:eastAsia="Times New Roman" w:hAnsi="Times New Roman"/>
                <w:color w:val="000000"/>
                <w:sz w:val="18"/>
                <w:szCs w:val="18"/>
                <w:lang w:val="en-GB" w:eastAsia="ru-RU"/>
              </w:rPr>
              <w:t>Repayment of related party loans</w:t>
            </w:r>
          </w:p>
        </w:tc>
        <w:tc>
          <w:tcPr>
            <w:tcW w:w="960" w:type="dxa"/>
            <w:tcBorders>
              <w:top w:val="nil"/>
              <w:left w:val="nil"/>
              <w:right w:val="nil"/>
            </w:tcBorders>
            <w:shd w:val="clear" w:color="auto" w:fill="auto"/>
            <w:vAlign w:val="bottom"/>
            <w:hideMark/>
          </w:tcPr>
          <w:p w14:paraId="0F26F634"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64BFE535"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sz w:val="18"/>
                <w:szCs w:val="18"/>
                <w:lang w:val="en-GB" w:eastAsia="ru-RU" w:bidi="ru-RU"/>
              </w:rPr>
              <w:t>(4,000)</w:t>
            </w:r>
          </w:p>
        </w:tc>
        <w:tc>
          <w:tcPr>
            <w:tcW w:w="1704" w:type="dxa"/>
            <w:tcBorders>
              <w:top w:val="nil"/>
              <w:left w:val="nil"/>
              <w:bottom w:val="nil"/>
              <w:right w:val="nil"/>
            </w:tcBorders>
            <w:shd w:val="clear" w:color="auto" w:fill="auto"/>
            <w:vAlign w:val="bottom"/>
            <w:hideMark/>
          </w:tcPr>
          <w:p w14:paraId="30C90490"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w:t>
            </w:r>
          </w:p>
        </w:tc>
      </w:tr>
      <w:tr w:rsidR="00EF707D" w14:paraId="28E7F80B" w14:textId="77777777" w:rsidTr="00CC5A37">
        <w:trPr>
          <w:trHeight w:val="20"/>
        </w:trPr>
        <w:tc>
          <w:tcPr>
            <w:tcW w:w="4980" w:type="dxa"/>
            <w:tcBorders>
              <w:top w:val="nil"/>
              <w:left w:val="nil"/>
              <w:bottom w:val="nil"/>
            </w:tcBorders>
            <w:shd w:val="clear" w:color="auto" w:fill="auto"/>
            <w:vAlign w:val="bottom"/>
          </w:tcPr>
          <w:p w14:paraId="40BCF15D"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Sale of treasury shares</w:t>
            </w:r>
          </w:p>
        </w:tc>
        <w:tc>
          <w:tcPr>
            <w:tcW w:w="960" w:type="dxa"/>
            <w:shd w:val="clear" w:color="auto" w:fill="auto"/>
            <w:vAlign w:val="bottom"/>
          </w:tcPr>
          <w:p w14:paraId="2B844EFC" w14:textId="77777777" w:rsidR="00CC5A37" w:rsidRPr="00CC5A37" w:rsidRDefault="002B3F2C" w:rsidP="00CC5A37">
            <w:pPr>
              <w:spacing w:after="0" w:line="240" w:lineRule="auto"/>
              <w:jc w:val="center"/>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7</w:t>
            </w:r>
          </w:p>
        </w:tc>
        <w:tc>
          <w:tcPr>
            <w:tcW w:w="1573" w:type="dxa"/>
            <w:tcBorders>
              <w:top w:val="nil"/>
              <w:left w:val="nil"/>
              <w:bottom w:val="nil"/>
              <w:right w:val="nil"/>
            </w:tcBorders>
            <w:shd w:val="clear" w:color="auto" w:fill="auto"/>
            <w:vAlign w:val="bottom"/>
          </w:tcPr>
          <w:p w14:paraId="0DD6D6FE" w14:textId="77777777" w:rsidR="00CC5A37" w:rsidRPr="00CC5A37" w:rsidRDefault="002B3F2C" w:rsidP="00CC5A37">
            <w:pPr>
              <w:spacing w:after="0" w:line="240" w:lineRule="auto"/>
              <w:jc w:val="right"/>
              <w:rPr>
                <w:rFonts w:ascii="Times New Roman" w:eastAsia="Times New Roman" w:hAnsi="Times New Roman"/>
                <w:sz w:val="18"/>
                <w:szCs w:val="18"/>
                <w:lang w:eastAsia="ru-RU" w:bidi="ru-RU"/>
              </w:rPr>
            </w:pPr>
            <w:r w:rsidRPr="00CC5A37">
              <w:rPr>
                <w:rFonts w:ascii="Times New Roman" w:eastAsia="Times New Roman" w:hAnsi="Times New Roman"/>
                <w:sz w:val="18"/>
                <w:szCs w:val="18"/>
                <w:lang w:val="en-GB" w:eastAsia="ru-RU" w:bidi="ru-RU"/>
              </w:rPr>
              <w:t>–</w:t>
            </w:r>
          </w:p>
        </w:tc>
        <w:tc>
          <w:tcPr>
            <w:tcW w:w="1704" w:type="dxa"/>
            <w:tcBorders>
              <w:top w:val="nil"/>
              <w:left w:val="nil"/>
              <w:bottom w:val="nil"/>
              <w:right w:val="nil"/>
            </w:tcBorders>
            <w:shd w:val="clear" w:color="auto" w:fill="auto"/>
            <w:vAlign w:val="bottom"/>
          </w:tcPr>
          <w:p w14:paraId="06027FA8"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sz w:val="18"/>
                <w:szCs w:val="18"/>
                <w:lang w:val="en-GB" w:eastAsia="ru-RU" w:bidi="ru-RU"/>
              </w:rPr>
              <w:t>4,496</w:t>
            </w:r>
          </w:p>
        </w:tc>
      </w:tr>
      <w:tr w:rsidR="00EF707D" w14:paraId="3DFB8F8B" w14:textId="77777777" w:rsidTr="00CC5A37">
        <w:trPr>
          <w:trHeight w:val="20"/>
        </w:trPr>
        <w:tc>
          <w:tcPr>
            <w:tcW w:w="4980" w:type="dxa"/>
            <w:tcBorders>
              <w:top w:val="nil"/>
              <w:left w:val="nil"/>
              <w:bottom w:val="nil"/>
              <w:right w:val="nil"/>
            </w:tcBorders>
            <w:shd w:val="clear" w:color="auto" w:fill="auto"/>
            <w:vAlign w:val="bottom"/>
            <w:hideMark/>
          </w:tcPr>
          <w:p w14:paraId="662397AF" w14:textId="77777777" w:rsidR="00CC5A37" w:rsidRPr="00CC5A37" w:rsidRDefault="002B3F2C" w:rsidP="00CC5A37">
            <w:pPr>
              <w:spacing w:after="0" w:line="240" w:lineRule="auto"/>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Dividends paid to shareholders</w:t>
            </w:r>
          </w:p>
        </w:tc>
        <w:tc>
          <w:tcPr>
            <w:tcW w:w="960" w:type="dxa"/>
            <w:tcBorders>
              <w:left w:val="nil"/>
              <w:bottom w:val="nil"/>
              <w:right w:val="nil"/>
            </w:tcBorders>
            <w:shd w:val="clear" w:color="auto" w:fill="auto"/>
            <w:vAlign w:val="bottom"/>
            <w:hideMark/>
          </w:tcPr>
          <w:p w14:paraId="7E7EFEAB" w14:textId="77777777" w:rsidR="00CC5A37" w:rsidRPr="00CC5A37" w:rsidRDefault="00CC5A37" w:rsidP="00CC5A37">
            <w:pPr>
              <w:spacing w:after="0" w:line="240" w:lineRule="auto"/>
              <w:rPr>
                <w:rFonts w:ascii="Times New Roman" w:eastAsia="Times New Roman" w:hAnsi="Times New Roman"/>
                <w:color w:val="000000"/>
                <w:sz w:val="18"/>
                <w:szCs w:val="18"/>
                <w:lang w:eastAsia="ru-RU"/>
              </w:rPr>
            </w:pPr>
          </w:p>
        </w:tc>
        <w:tc>
          <w:tcPr>
            <w:tcW w:w="1573" w:type="dxa"/>
            <w:tcBorders>
              <w:top w:val="nil"/>
              <w:left w:val="nil"/>
              <w:bottom w:val="nil"/>
              <w:right w:val="nil"/>
            </w:tcBorders>
            <w:shd w:val="clear" w:color="auto" w:fill="auto"/>
            <w:vAlign w:val="bottom"/>
            <w:hideMark/>
          </w:tcPr>
          <w:p w14:paraId="68FCEE1D"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sz w:val="18"/>
                <w:szCs w:val="18"/>
                <w:lang w:val="en-GB" w:eastAsia="ru-RU" w:bidi="ru-RU"/>
              </w:rPr>
              <w:t>(827)</w:t>
            </w:r>
          </w:p>
        </w:tc>
        <w:tc>
          <w:tcPr>
            <w:tcW w:w="1704" w:type="dxa"/>
            <w:tcBorders>
              <w:top w:val="nil"/>
              <w:left w:val="nil"/>
              <w:bottom w:val="nil"/>
              <w:right w:val="nil"/>
            </w:tcBorders>
            <w:shd w:val="clear" w:color="auto" w:fill="auto"/>
            <w:vAlign w:val="bottom"/>
            <w:hideMark/>
          </w:tcPr>
          <w:p w14:paraId="4A47C273"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 </w:t>
            </w:r>
          </w:p>
        </w:tc>
      </w:tr>
      <w:tr w:rsidR="00EF707D" w14:paraId="6FB5AF5E" w14:textId="77777777" w:rsidTr="00CC5A37">
        <w:trPr>
          <w:trHeight w:val="20"/>
        </w:trPr>
        <w:tc>
          <w:tcPr>
            <w:tcW w:w="4980" w:type="dxa"/>
            <w:tcBorders>
              <w:top w:val="nil"/>
              <w:left w:val="nil"/>
              <w:bottom w:val="nil"/>
              <w:right w:val="nil"/>
            </w:tcBorders>
            <w:shd w:val="clear" w:color="auto" w:fill="auto"/>
            <w:vAlign w:val="bottom"/>
            <w:hideMark/>
          </w:tcPr>
          <w:p w14:paraId="76BE9232" w14:textId="77777777" w:rsidR="00CC5A37" w:rsidRPr="00AD22B5" w:rsidRDefault="002B3F2C" w:rsidP="00CC5A37">
            <w:pPr>
              <w:spacing w:after="0" w:line="240" w:lineRule="auto"/>
              <w:rPr>
                <w:rFonts w:ascii="Times New Roman" w:eastAsia="Times New Roman" w:hAnsi="Times New Roman"/>
                <w:b/>
                <w:bCs/>
                <w:color w:val="000000"/>
                <w:sz w:val="18"/>
                <w:szCs w:val="18"/>
                <w:lang w:val="en-US" w:eastAsia="ru-RU"/>
              </w:rPr>
            </w:pPr>
            <w:r w:rsidRPr="00CC5A37">
              <w:rPr>
                <w:rFonts w:ascii="Times New Roman" w:eastAsia="Times New Roman" w:hAnsi="Times New Roman"/>
                <w:b/>
                <w:bCs/>
                <w:color w:val="000000"/>
                <w:sz w:val="18"/>
                <w:szCs w:val="18"/>
                <w:lang w:val="en-GB" w:eastAsia="ru-RU"/>
              </w:rPr>
              <w:t>Net cash flows used in financing activities</w:t>
            </w:r>
          </w:p>
        </w:tc>
        <w:tc>
          <w:tcPr>
            <w:tcW w:w="960" w:type="dxa"/>
            <w:tcBorders>
              <w:top w:val="nil"/>
              <w:left w:val="nil"/>
              <w:bottom w:val="nil"/>
              <w:right w:val="nil"/>
            </w:tcBorders>
            <w:shd w:val="clear" w:color="auto" w:fill="auto"/>
            <w:vAlign w:val="bottom"/>
            <w:hideMark/>
          </w:tcPr>
          <w:p w14:paraId="07FB8C0B"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573" w:type="dxa"/>
            <w:tcBorders>
              <w:top w:val="single" w:sz="8" w:space="0" w:color="auto"/>
              <w:left w:val="nil"/>
              <w:bottom w:val="single" w:sz="8" w:space="0" w:color="auto"/>
              <w:right w:val="nil"/>
            </w:tcBorders>
            <w:shd w:val="clear" w:color="auto" w:fill="auto"/>
            <w:vAlign w:val="bottom"/>
            <w:hideMark/>
          </w:tcPr>
          <w:p w14:paraId="5838297B"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(95,628)</w:t>
            </w:r>
          </w:p>
        </w:tc>
        <w:tc>
          <w:tcPr>
            <w:tcW w:w="1704" w:type="dxa"/>
            <w:tcBorders>
              <w:top w:val="single" w:sz="8" w:space="0" w:color="auto"/>
              <w:left w:val="nil"/>
              <w:bottom w:val="single" w:sz="8" w:space="0" w:color="auto"/>
              <w:right w:val="nil"/>
            </w:tcBorders>
            <w:shd w:val="clear" w:color="auto" w:fill="auto"/>
            <w:vAlign w:val="bottom"/>
            <w:hideMark/>
          </w:tcPr>
          <w:p w14:paraId="7D9C4951"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(5,260) </w:t>
            </w:r>
          </w:p>
        </w:tc>
      </w:tr>
      <w:tr w:rsidR="00EF707D" w14:paraId="2CADFB35" w14:textId="77777777" w:rsidTr="00CC5A37">
        <w:trPr>
          <w:trHeight w:val="20"/>
        </w:trPr>
        <w:tc>
          <w:tcPr>
            <w:tcW w:w="4980" w:type="dxa"/>
            <w:tcBorders>
              <w:top w:val="nil"/>
              <w:left w:val="nil"/>
              <w:bottom w:val="nil"/>
              <w:right w:val="nil"/>
            </w:tcBorders>
            <w:shd w:val="clear" w:color="auto" w:fill="auto"/>
            <w:vAlign w:val="bottom"/>
            <w:hideMark/>
          </w:tcPr>
          <w:p w14:paraId="2815AE99" w14:textId="77777777" w:rsidR="00CC5A37" w:rsidRPr="00CC5A37" w:rsidRDefault="00CC5A37" w:rsidP="00CC5A37">
            <w:pPr>
              <w:spacing w:after="0" w:line="240" w:lineRule="auto"/>
              <w:jc w:val="right"/>
              <w:rPr>
                <w:rFonts w:ascii="Times New Roman" w:eastAsia="Times New Roman" w:hAnsi="Times New Roman"/>
                <w:b/>
                <w:bCs/>
                <w:color w:val="000000"/>
                <w:sz w:val="18"/>
                <w:szCs w:val="18"/>
                <w:lang w:eastAsia="ru-RU"/>
              </w:rPr>
            </w:pPr>
          </w:p>
        </w:tc>
        <w:tc>
          <w:tcPr>
            <w:tcW w:w="960" w:type="dxa"/>
            <w:tcBorders>
              <w:top w:val="nil"/>
              <w:left w:val="nil"/>
              <w:bottom w:val="nil"/>
              <w:right w:val="nil"/>
            </w:tcBorders>
            <w:shd w:val="clear" w:color="auto" w:fill="auto"/>
            <w:vAlign w:val="bottom"/>
            <w:hideMark/>
          </w:tcPr>
          <w:p w14:paraId="62D7EA63"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nil"/>
              <w:right w:val="nil"/>
            </w:tcBorders>
            <w:shd w:val="clear" w:color="auto" w:fill="auto"/>
            <w:vAlign w:val="bottom"/>
            <w:hideMark/>
          </w:tcPr>
          <w:p w14:paraId="1047CAC2" w14:textId="77777777" w:rsidR="00CC5A37" w:rsidRPr="00CC5A37" w:rsidRDefault="00CC5A37" w:rsidP="00CC5A37">
            <w:pPr>
              <w:spacing w:after="0" w:line="240" w:lineRule="auto"/>
              <w:jc w:val="center"/>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2D3A3272"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1CA21166" w14:textId="77777777" w:rsidTr="00CC5A37">
        <w:trPr>
          <w:trHeight w:val="20"/>
        </w:trPr>
        <w:tc>
          <w:tcPr>
            <w:tcW w:w="4980" w:type="dxa"/>
            <w:tcBorders>
              <w:top w:val="nil"/>
              <w:left w:val="nil"/>
              <w:bottom w:val="nil"/>
              <w:right w:val="nil"/>
            </w:tcBorders>
            <w:shd w:val="clear" w:color="auto" w:fill="auto"/>
            <w:vAlign w:val="bottom"/>
            <w:hideMark/>
          </w:tcPr>
          <w:p w14:paraId="298AF826" w14:textId="77777777" w:rsidR="00CC5A37" w:rsidRPr="00513D58" w:rsidRDefault="00CC5A37" w:rsidP="00CC5A37">
            <w:pPr>
              <w:spacing w:after="0" w:line="240" w:lineRule="auto"/>
              <w:rPr>
                <w:rFonts w:ascii="Times New Roman" w:eastAsia="Times New Roman" w:hAnsi="Times New Roman"/>
                <w:color w:val="000000"/>
                <w:sz w:val="18"/>
                <w:szCs w:val="18"/>
                <w:lang w:val="en-US" w:eastAsia="ru-RU"/>
              </w:rPr>
            </w:pPr>
          </w:p>
          <w:p w14:paraId="535E7FC1" w14:textId="77777777" w:rsidR="00CC5A37" w:rsidRPr="00513D58" w:rsidRDefault="002B3F2C" w:rsidP="00CC5A37">
            <w:pPr>
              <w:spacing w:after="0" w:line="240" w:lineRule="auto"/>
              <w:rPr>
                <w:rFonts w:ascii="Times New Roman" w:eastAsia="Times New Roman" w:hAnsi="Times New Roman"/>
                <w:color w:val="000000"/>
                <w:sz w:val="18"/>
                <w:szCs w:val="18"/>
                <w:lang w:val="en-US" w:eastAsia="ru-RU"/>
              </w:rPr>
            </w:pPr>
            <w:r w:rsidRPr="00513D58">
              <w:rPr>
                <w:rFonts w:ascii="Times New Roman" w:eastAsia="Times New Roman" w:hAnsi="Times New Roman"/>
                <w:color w:val="000000"/>
                <w:sz w:val="18"/>
                <w:szCs w:val="18"/>
                <w:lang w:val="en-GB" w:eastAsia="ru-RU"/>
              </w:rPr>
              <w:t>Effect of exchange rate on cash and cash equivalents</w:t>
            </w:r>
          </w:p>
        </w:tc>
        <w:tc>
          <w:tcPr>
            <w:tcW w:w="960" w:type="dxa"/>
            <w:tcBorders>
              <w:top w:val="nil"/>
              <w:left w:val="nil"/>
              <w:bottom w:val="nil"/>
              <w:right w:val="nil"/>
            </w:tcBorders>
            <w:shd w:val="clear" w:color="auto" w:fill="auto"/>
            <w:vAlign w:val="bottom"/>
            <w:hideMark/>
          </w:tcPr>
          <w:p w14:paraId="6B57E08F" w14:textId="77777777" w:rsidR="00CC5A37" w:rsidRPr="00AD22B5" w:rsidRDefault="00CC5A37" w:rsidP="00CC5A37">
            <w:pPr>
              <w:spacing w:after="0" w:line="240" w:lineRule="auto"/>
              <w:rPr>
                <w:rFonts w:ascii="Times New Roman" w:eastAsia="Times New Roman" w:hAnsi="Times New Roman"/>
                <w:color w:val="000000"/>
                <w:sz w:val="18"/>
                <w:szCs w:val="18"/>
                <w:lang w:val="en-US" w:eastAsia="ru-RU"/>
              </w:rPr>
            </w:pPr>
          </w:p>
        </w:tc>
        <w:tc>
          <w:tcPr>
            <w:tcW w:w="1573" w:type="dxa"/>
            <w:tcBorders>
              <w:top w:val="nil"/>
              <w:left w:val="nil"/>
              <w:bottom w:val="single" w:sz="8" w:space="0" w:color="auto"/>
              <w:right w:val="nil"/>
            </w:tcBorders>
            <w:shd w:val="clear" w:color="auto" w:fill="auto"/>
            <w:vAlign w:val="bottom"/>
            <w:hideMark/>
          </w:tcPr>
          <w:p w14:paraId="254EB8CD"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(2,776)</w:t>
            </w:r>
          </w:p>
        </w:tc>
        <w:tc>
          <w:tcPr>
            <w:tcW w:w="1704" w:type="dxa"/>
            <w:tcBorders>
              <w:top w:val="nil"/>
              <w:left w:val="nil"/>
              <w:bottom w:val="single" w:sz="8" w:space="0" w:color="auto"/>
              <w:right w:val="nil"/>
            </w:tcBorders>
            <w:shd w:val="clear" w:color="auto" w:fill="auto"/>
            <w:vAlign w:val="bottom"/>
            <w:hideMark/>
          </w:tcPr>
          <w:p w14:paraId="581444D9" w14:textId="77777777" w:rsidR="00CC5A37" w:rsidRPr="00CC5A37" w:rsidRDefault="002B3F2C" w:rsidP="00CC5A37">
            <w:pPr>
              <w:spacing w:after="0" w:line="240" w:lineRule="auto"/>
              <w:jc w:val="right"/>
              <w:rPr>
                <w:rFonts w:ascii="Times New Roman" w:eastAsia="Times New Roman" w:hAnsi="Times New Roman"/>
                <w:color w:val="000000"/>
                <w:sz w:val="18"/>
                <w:szCs w:val="18"/>
                <w:lang w:eastAsia="ru-RU"/>
              </w:rPr>
            </w:pPr>
            <w:r w:rsidRPr="00CC5A37">
              <w:rPr>
                <w:rFonts w:ascii="Times New Roman" w:eastAsia="Times New Roman" w:hAnsi="Times New Roman"/>
                <w:color w:val="000000"/>
                <w:sz w:val="18"/>
                <w:szCs w:val="18"/>
                <w:lang w:val="en-GB" w:eastAsia="ru-RU"/>
              </w:rPr>
              <w:t xml:space="preserve"> (7,823) </w:t>
            </w:r>
          </w:p>
        </w:tc>
      </w:tr>
      <w:tr w:rsidR="00EF707D" w14:paraId="733DFCB3" w14:textId="77777777" w:rsidTr="00CC5A37">
        <w:trPr>
          <w:trHeight w:val="50"/>
        </w:trPr>
        <w:tc>
          <w:tcPr>
            <w:tcW w:w="4980" w:type="dxa"/>
            <w:tcBorders>
              <w:top w:val="nil"/>
              <w:left w:val="nil"/>
              <w:bottom w:val="nil"/>
              <w:right w:val="nil"/>
            </w:tcBorders>
            <w:shd w:val="clear" w:color="auto" w:fill="auto"/>
            <w:noWrap/>
            <w:vAlign w:val="bottom"/>
            <w:hideMark/>
          </w:tcPr>
          <w:p w14:paraId="1082445C" w14:textId="77777777" w:rsidR="00CC5A37" w:rsidRPr="00513D58" w:rsidRDefault="00CC5A37" w:rsidP="00CC5A37">
            <w:pPr>
              <w:spacing w:after="0" w:line="240" w:lineRule="auto"/>
              <w:jc w:val="right"/>
              <w:rPr>
                <w:rFonts w:ascii="Times New Roman" w:eastAsia="Times New Roman" w:hAnsi="Times New Roman"/>
                <w:color w:val="000000"/>
                <w:sz w:val="18"/>
                <w:szCs w:val="18"/>
                <w:lang w:eastAsia="ru-RU"/>
              </w:rPr>
            </w:pPr>
          </w:p>
        </w:tc>
        <w:tc>
          <w:tcPr>
            <w:tcW w:w="960" w:type="dxa"/>
            <w:tcBorders>
              <w:top w:val="nil"/>
              <w:left w:val="nil"/>
              <w:bottom w:val="nil"/>
              <w:right w:val="nil"/>
            </w:tcBorders>
            <w:shd w:val="clear" w:color="auto" w:fill="auto"/>
            <w:vAlign w:val="bottom"/>
            <w:hideMark/>
          </w:tcPr>
          <w:p w14:paraId="708529C7"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573" w:type="dxa"/>
            <w:tcBorders>
              <w:top w:val="nil"/>
              <w:left w:val="nil"/>
              <w:bottom w:val="nil"/>
              <w:right w:val="nil"/>
            </w:tcBorders>
            <w:shd w:val="clear" w:color="auto" w:fill="auto"/>
            <w:vAlign w:val="bottom"/>
            <w:hideMark/>
          </w:tcPr>
          <w:p w14:paraId="3FA0A583" w14:textId="77777777" w:rsidR="00CC5A37" w:rsidRPr="00CC5A37" w:rsidRDefault="00CC5A37" w:rsidP="00CC5A37">
            <w:pPr>
              <w:spacing w:after="0" w:line="240" w:lineRule="auto"/>
              <w:rPr>
                <w:rFonts w:ascii="Times New Roman" w:eastAsia="Times New Roman" w:hAnsi="Times New Roman"/>
                <w:sz w:val="20"/>
                <w:szCs w:val="20"/>
                <w:lang w:eastAsia="ru-RU"/>
              </w:rPr>
            </w:pPr>
          </w:p>
        </w:tc>
        <w:tc>
          <w:tcPr>
            <w:tcW w:w="1704" w:type="dxa"/>
            <w:tcBorders>
              <w:top w:val="nil"/>
              <w:left w:val="nil"/>
              <w:bottom w:val="nil"/>
              <w:right w:val="nil"/>
            </w:tcBorders>
            <w:shd w:val="clear" w:color="auto" w:fill="auto"/>
            <w:vAlign w:val="bottom"/>
            <w:hideMark/>
          </w:tcPr>
          <w:p w14:paraId="10FA73ED" w14:textId="77777777" w:rsidR="00CC5A37" w:rsidRPr="00CC5A37" w:rsidRDefault="00CC5A37" w:rsidP="00CC5A37">
            <w:pPr>
              <w:spacing w:after="0" w:line="240" w:lineRule="auto"/>
              <w:jc w:val="right"/>
              <w:rPr>
                <w:rFonts w:ascii="Times New Roman" w:eastAsia="Times New Roman" w:hAnsi="Times New Roman"/>
                <w:sz w:val="20"/>
                <w:szCs w:val="20"/>
                <w:lang w:eastAsia="ru-RU"/>
              </w:rPr>
            </w:pPr>
          </w:p>
        </w:tc>
      </w:tr>
      <w:tr w:rsidR="00EF707D" w14:paraId="60EE5EA2" w14:textId="77777777" w:rsidTr="00CC5A37">
        <w:trPr>
          <w:trHeight w:val="354"/>
        </w:trPr>
        <w:tc>
          <w:tcPr>
            <w:tcW w:w="4980" w:type="dxa"/>
            <w:tcBorders>
              <w:top w:val="nil"/>
              <w:left w:val="nil"/>
              <w:bottom w:val="nil"/>
              <w:right w:val="nil"/>
            </w:tcBorders>
            <w:shd w:val="clear" w:color="auto" w:fill="auto"/>
            <w:vAlign w:val="bottom"/>
            <w:hideMark/>
          </w:tcPr>
          <w:p w14:paraId="2C14424F" w14:textId="77777777" w:rsidR="00CC5A37" w:rsidRPr="00513D58" w:rsidRDefault="00513D58" w:rsidP="00CC5A37">
            <w:pPr>
              <w:spacing w:after="0" w:line="240" w:lineRule="auto"/>
              <w:rPr>
                <w:rFonts w:ascii="Times New Roman" w:eastAsia="Times New Roman" w:hAnsi="Times New Roman"/>
                <w:b/>
                <w:bCs/>
                <w:color w:val="000000"/>
                <w:sz w:val="18"/>
                <w:szCs w:val="18"/>
                <w:lang w:val="en-US" w:eastAsia="ru-RU"/>
              </w:rPr>
            </w:pPr>
            <w:r w:rsidRPr="00513D58">
              <w:rPr>
                <w:rFonts w:ascii="Times New Roman" w:hAnsi="Times New Roman"/>
                <w:b/>
                <w:bCs/>
                <w:sz w:val="18"/>
                <w:szCs w:val="18"/>
                <w:lang w:val="en-US"/>
              </w:rPr>
              <w:t>Net increase/(decrease) in cash and cash equivalents</w:t>
            </w:r>
          </w:p>
        </w:tc>
        <w:tc>
          <w:tcPr>
            <w:tcW w:w="960" w:type="dxa"/>
            <w:tcBorders>
              <w:top w:val="nil"/>
              <w:left w:val="nil"/>
              <w:bottom w:val="nil"/>
              <w:right w:val="nil"/>
            </w:tcBorders>
            <w:shd w:val="clear" w:color="auto" w:fill="auto"/>
            <w:vAlign w:val="bottom"/>
            <w:hideMark/>
          </w:tcPr>
          <w:p w14:paraId="20409E1A"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573" w:type="dxa"/>
            <w:tcBorders>
              <w:top w:val="nil"/>
              <w:left w:val="nil"/>
              <w:bottom w:val="nil"/>
              <w:right w:val="nil"/>
            </w:tcBorders>
            <w:shd w:val="clear" w:color="auto" w:fill="auto"/>
            <w:vAlign w:val="bottom"/>
            <w:hideMark/>
          </w:tcPr>
          <w:p w14:paraId="69FE1745"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85,456  </w:t>
            </w:r>
          </w:p>
        </w:tc>
        <w:tc>
          <w:tcPr>
            <w:tcW w:w="1704" w:type="dxa"/>
            <w:tcBorders>
              <w:top w:val="nil"/>
              <w:left w:val="nil"/>
              <w:bottom w:val="nil"/>
              <w:right w:val="nil"/>
            </w:tcBorders>
            <w:shd w:val="clear" w:color="auto" w:fill="auto"/>
            <w:vAlign w:val="bottom"/>
            <w:hideMark/>
          </w:tcPr>
          <w:p w14:paraId="53CFAB60"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(81,040) </w:t>
            </w:r>
          </w:p>
        </w:tc>
      </w:tr>
      <w:tr w:rsidR="00EF707D" w14:paraId="7A5772C5" w14:textId="77777777" w:rsidTr="00CC5A37">
        <w:trPr>
          <w:trHeight w:val="373"/>
        </w:trPr>
        <w:tc>
          <w:tcPr>
            <w:tcW w:w="4980" w:type="dxa"/>
            <w:tcBorders>
              <w:top w:val="nil"/>
              <w:left w:val="nil"/>
              <w:bottom w:val="nil"/>
              <w:right w:val="nil"/>
            </w:tcBorders>
            <w:shd w:val="clear" w:color="auto" w:fill="auto"/>
            <w:vAlign w:val="bottom"/>
            <w:hideMark/>
          </w:tcPr>
          <w:p w14:paraId="33B1681C" w14:textId="77777777" w:rsidR="00CC5A37" w:rsidRPr="00513D58" w:rsidRDefault="002B3F2C" w:rsidP="00CC5A37">
            <w:pPr>
              <w:spacing w:after="0" w:line="240" w:lineRule="auto"/>
              <w:jc w:val="both"/>
              <w:rPr>
                <w:rFonts w:ascii="Times New Roman" w:eastAsia="Times New Roman" w:hAnsi="Times New Roman"/>
                <w:b/>
                <w:bCs/>
                <w:color w:val="000000"/>
                <w:sz w:val="18"/>
                <w:szCs w:val="18"/>
                <w:lang w:val="en-US" w:eastAsia="ru-RU"/>
              </w:rPr>
            </w:pPr>
            <w:r w:rsidRPr="00513D58">
              <w:rPr>
                <w:rFonts w:ascii="Times New Roman" w:eastAsia="Times New Roman" w:hAnsi="Times New Roman"/>
                <w:b/>
                <w:bCs/>
                <w:color w:val="000000"/>
                <w:sz w:val="18"/>
                <w:szCs w:val="18"/>
                <w:lang w:val="en-GB" w:eastAsia="ru-RU"/>
              </w:rPr>
              <w:t>Cash and cash equivalents at beginning of the period</w:t>
            </w:r>
          </w:p>
        </w:tc>
        <w:tc>
          <w:tcPr>
            <w:tcW w:w="960" w:type="dxa"/>
            <w:tcBorders>
              <w:top w:val="nil"/>
              <w:left w:val="nil"/>
              <w:bottom w:val="nil"/>
              <w:right w:val="nil"/>
            </w:tcBorders>
            <w:shd w:val="clear" w:color="auto" w:fill="auto"/>
            <w:vAlign w:val="bottom"/>
            <w:hideMark/>
          </w:tcPr>
          <w:p w14:paraId="37F3CC4B" w14:textId="77777777" w:rsidR="00CC5A37" w:rsidRPr="00AD22B5" w:rsidRDefault="00CC5A37" w:rsidP="00CC5A37">
            <w:pPr>
              <w:spacing w:after="0" w:line="240" w:lineRule="auto"/>
              <w:jc w:val="both"/>
              <w:rPr>
                <w:rFonts w:ascii="Times New Roman" w:eastAsia="Times New Roman" w:hAnsi="Times New Roman"/>
                <w:b/>
                <w:bCs/>
                <w:color w:val="000000"/>
                <w:sz w:val="18"/>
                <w:szCs w:val="18"/>
                <w:lang w:val="en-US" w:eastAsia="ru-RU"/>
              </w:rPr>
            </w:pPr>
          </w:p>
        </w:tc>
        <w:tc>
          <w:tcPr>
            <w:tcW w:w="1573" w:type="dxa"/>
            <w:tcBorders>
              <w:top w:val="nil"/>
              <w:left w:val="nil"/>
              <w:bottom w:val="single" w:sz="8" w:space="0" w:color="auto"/>
              <w:right w:val="nil"/>
            </w:tcBorders>
            <w:shd w:val="clear" w:color="auto" w:fill="auto"/>
            <w:vAlign w:val="bottom"/>
            <w:hideMark/>
          </w:tcPr>
          <w:p w14:paraId="1EF13616"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74,026  </w:t>
            </w:r>
          </w:p>
        </w:tc>
        <w:tc>
          <w:tcPr>
            <w:tcW w:w="1704" w:type="dxa"/>
            <w:tcBorders>
              <w:top w:val="nil"/>
              <w:left w:val="nil"/>
              <w:bottom w:val="single" w:sz="8" w:space="0" w:color="auto"/>
              <w:right w:val="nil"/>
            </w:tcBorders>
            <w:shd w:val="clear" w:color="auto" w:fill="auto"/>
            <w:vAlign w:val="bottom"/>
            <w:hideMark/>
          </w:tcPr>
          <w:p w14:paraId="26B49F7E"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149,773 </w:t>
            </w:r>
          </w:p>
        </w:tc>
      </w:tr>
      <w:tr w:rsidR="00EF707D" w14:paraId="1DF5ECE1" w14:textId="77777777" w:rsidTr="00CC5A37">
        <w:trPr>
          <w:trHeight w:val="259"/>
        </w:trPr>
        <w:tc>
          <w:tcPr>
            <w:tcW w:w="4980" w:type="dxa"/>
            <w:tcBorders>
              <w:top w:val="nil"/>
              <w:left w:val="nil"/>
              <w:bottom w:val="nil"/>
              <w:right w:val="nil"/>
            </w:tcBorders>
            <w:shd w:val="clear" w:color="auto" w:fill="auto"/>
            <w:vAlign w:val="bottom"/>
            <w:hideMark/>
          </w:tcPr>
          <w:p w14:paraId="07DAF325" w14:textId="77777777" w:rsidR="00CC5A37" w:rsidRPr="00513D58" w:rsidRDefault="002B3F2C" w:rsidP="00CC5A37">
            <w:pPr>
              <w:spacing w:after="0" w:line="240" w:lineRule="auto"/>
              <w:rPr>
                <w:rFonts w:ascii="Times New Roman" w:eastAsia="Times New Roman" w:hAnsi="Times New Roman"/>
                <w:b/>
                <w:bCs/>
                <w:color w:val="000000"/>
                <w:sz w:val="18"/>
                <w:szCs w:val="18"/>
                <w:lang w:val="en-US" w:eastAsia="ru-RU"/>
              </w:rPr>
            </w:pPr>
            <w:r w:rsidRPr="00513D58">
              <w:rPr>
                <w:rFonts w:ascii="Times New Roman" w:eastAsia="Times New Roman" w:hAnsi="Times New Roman"/>
                <w:b/>
                <w:bCs/>
                <w:color w:val="000000"/>
                <w:sz w:val="18"/>
                <w:szCs w:val="18"/>
                <w:lang w:val="en-GB" w:eastAsia="ru-RU"/>
              </w:rPr>
              <w:t>Cash and cash equivalents at the end of the period</w:t>
            </w:r>
          </w:p>
        </w:tc>
        <w:tc>
          <w:tcPr>
            <w:tcW w:w="960" w:type="dxa"/>
            <w:tcBorders>
              <w:top w:val="nil"/>
              <w:left w:val="nil"/>
              <w:bottom w:val="nil"/>
              <w:right w:val="nil"/>
            </w:tcBorders>
            <w:shd w:val="clear" w:color="auto" w:fill="auto"/>
            <w:vAlign w:val="bottom"/>
            <w:hideMark/>
          </w:tcPr>
          <w:p w14:paraId="75AE846A" w14:textId="77777777" w:rsidR="00CC5A37" w:rsidRPr="00AD22B5" w:rsidRDefault="00CC5A37" w:rsidP="00CC5A37">
            <w:pPr>
              <w:spacing w:after="0" w:line="240" w:lineRule="auto"/>
              <w:rPr>
                <w:rFonts w:ascii="Times New Roman" w:eastAsia="Times New Roman" w:hAnsi="Times New Roman"/>
                <w:b/>
                <w:bCs/>
                <w:color w:val="000000"/>
                <w:sz w:val="18"/>
                <w:szCs w:val="18"/>
                <w:lang w:val="en-US" w:eastAsia="ru-RU"/>
              </w:rPr>
            </w:pPr>
          </w:p>
        </w:tc>
        <w:tc>
          <w:tcPr>
            <w:tcW w:w="1573" w:type="dxa"/>
            <w:tcBorders>
              <w:top w:val="nil"/>
              <w:left w:val="nil"/>
              <w:bottom w:val="double" w:sz="6" w:space="0" w:color="auto"/>
              <w:right w:val="nil"/>
            </w:tcBorders>
            <w:shd w:val="clear" w:color="auto" w:fill="auto"/>
            <w:vAlign w:val="bottom"/>
            <w:hideMark/>
          </w:tcPr>
          <w:p w14:paraId="431ADCA1"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159,482  </w:t>
            </w:r>
          </w:p>
        </w:tc>
        <w:tc>
          <w:tcPr>
            <w:tcW w:w="1704" w:type="dxa"/>
            <w:tcBorders>
              <w:top w:val="nil"/>
              <w:left w:val="nil"/>
              <w:bottom w:val="double" w:sz="6" w:space="0" w:color="auto"/>
              <w:right w:val="nil"/>
            </w:tcBorders>
            <w:shd w:val="clear" w:color="auto" w:fill="auto"/>
            <w:vAlign w:val="bottom"/>
            <w:hideMark/>
          </w:tcPr>
          <w:p w14:paraId="788EEBB8" w14:textId="77777777" w:rsidR="00CC5A37" w:rsidRPr="00CC5A37" w:rsidRDefault="002B3F2C" w:rsidP="00CC5A37">
            <w:pPr>
              <w:spacing w:after="0" w:line="240" w:lineRule="auto"/>
              <w:jc w:val="right"/>
              <w:rPr>
                <w:rFonts w:ascii="Times New Roman" w:eastAsia="Times New Roman" w:hAnsi="Times New Roman"/>
                <w:b/>
                <w:bCs/>
                <w:color w:val="000000"/>
                <w:sz w:val="18"/>
                <w:szCs w:val="18"/>
                <w:lang w:eastAsia="ru-RU"/>
              </w:rPr>
            </w:pPr>
            <w:r w:rsidRPr="00CC5A37">
              <w:rPr>
                <w:rFonts w:ascii="Times New Roman" w:eastAsia="Times New Roman" w:hAnsi="Times New Roman"/>
                <w:b/>
                <w:bCs/>
                <w:color w:val="000000"/>
                <w:sz w:val="18"/>
                <w:szCs w:val="18"/>
                <w:lang w:val="en-GB" w:eastAsia="ru-RU"/>
              </w:rPr>
              <w:t xml:space="preserve"> 68,733 </w:t>
            </w:r>
          </w:p>
        </w:tc>
      </w:tr>
    </w:tbl>
    <w:p w14:paraId="7E8D311A" w14:textId="77777777" w:rsidR="00CF04A2" w:rsidRPr="004140B9" w:rsidRDefault="00CF04A2" w:rsidP="001742E3">
      <w:pPr>
        <w:spacing w:after="0" w:line="240" w:lineRule="auto"/>
        <w:jc w:val="both"/>
        <w:rPr>
          <w:rFonts w:ascii="Arial" w:hAnsi="Arial" w:cs="Arial"/>
          <w:color w:val="808080"/>
          <w:sz w:val="18"/>
          <w:szCs w:val="18"/>
          <w:lang w:val="en-US"/>
        </w:rPr>
      </w:pPr>
    </w:p>
    <w:sectPr w:rsidR="00CF04A2" w:rsidRPr="004140B9" w:rsidSect="00945B05">
      <w:headerReference w:type="default" r:id="rId11"/>
      <w:footerReference w:type="default" r:id="rId12"/>
      <w:pgSz w:w="11906" w:h="16838"/>
      <w:pgMar w:top="851" w:right="85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AB6E" w14:textId="77777777" w:rsidR="00E67D61" w:rsidRDefault="00E67D61">
      <w:pPr>
        <w:spacing w:after="0" w:line="240" w:lineRule="auto"/>
      </w:pPr>
      <w:r>
        <w:separator/>
      </w:r>
    </w:p>
  </w:endnote>
  <w:endnote w:type="continuationSeparator" w:id="0">
    <w:p w14:paraId="0399607F" w14:textId="77777777" w:rsidR="00E67D61" w:rsidRDefault="00E6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BE80" w14:textId="77777777" w:rsidR="00C757AD" w:rsidRDefault="00C757AD">
    <w:pPr>
      <w:pStyle w:val="ad"/>
      <w:jc w:val="right"/>
    </w:pPr>
    <w:r>
      <w:fldChar w:fldCharType="begin"/>
    </w:r>
    <w:r>
      <w:instrText xml:space="preserve"> PAGE   \* MERGEFORMAT </w:instrText>
    </w:r>
    <w:r>
      <w:fldChar w:fldCharType="separate"/>
    </w:r>
    <w:r w:rsidR="00EA6A5B">
      <w:rPr>
        <w:noProof/>
      </w:rPr>
      <w:t>2</w:t>
    </w:r>
    <w:r>
      <w:rPr>
        <w:noProof/>
      </w:rPr>
      <w:fldChar w:fldCharType="end"/>
    </w:r>
  </w:p>
  <w:p w14:paraId="0328E73B" w14:textId="77777777" w:rsidR="00C757AD" w:rsidRDefault="00C757AD">
    <w:pPr>
      <w:pStyle w:val="ad"/>
    </w:pPr>
  </w:p>
  <w:p w14:paraId="533B74C9" w14:textId="77777777" w:rsidR="00C757AD" w:rsidRDefault="00C757A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4639" w14:textId="77777777" w:rsidR="00E67D61" w:rsidRDefault="00E67D61">
      <w:pPr>
        <w:spacing w:after="0" w:line="240" w:lineRule="auto"/>
      </w:pPr>
      <w:r>
        <w:separator/>
      </w:r>
    </w:p>
  </w:footnote>
  <w:footnote w:type="continuationSeparator" w:id="0">
    <w:p w14:paraId="76801ECE" w14:textId="77777777" w:rsidR="00E67D61" w:rsidRDefault="00E6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281F" w14:textId="77777777" w:rsidR="00C757AD" w:rsidRPr="00AD22B5" w:rsidRDefault="00C757AD" w:rsidP="002772AB">
    <w:pPr>
      <w:pStyle w:val="ab"/>
      <w:ind w:left="-284"/>
      <w:jc w:val="center"/>
      <w:rPr>
        <w:sz w:val="18"/>
        <w:szCs w:val="18"/>
        <w:lang w:val="en-US"/>
      </w:rPr>
    </w:pPr>
    <w:r w:rsidRPr="002772AB">
      <w:rPr>
        <w:rFonts w:ascii="Arial" w:hAnsi="Arial" w:cs="Arial"/>
        <w:b/>
        <w:color w:val="333333"/>
        <w:sz w:val="18"/>
        <w:szCs w:val="18"/>
        <w:lang w:val="en-GB"/>
      </w:rPr>
      <w:t>NOT TO BE RELEASED IN THE UNITED STATES OF AMERICA, AUSTRALIA, CANADA, OR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49B"/>
    <w:multiLevelType w:val="multilevel"/>
    <w:tmpl w:val="A5321F62"/>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907"/>
        </w:tabs>
        <w:ind w:left="851" w:hanging="851"/>
      </w:pPr>
      <w:rPr>
        <w:rFonts w:cs="Times New Roman" w:hint="default"/>
        <w:b/>
        <w:i w:val="0"/>
        <w:sz w:val="21"/>
      </w:rPr>
    </w:lvl>
    <w:lvl w:ilvl="2">
      <w:start w:val="1"/>
      <w:numFmt w:val="lowerLetter"/>
      <w:pStyle w:val="alpha2"/>
      <w:lvlText w:val="(%3)"/>
      <w:lvlJc w:val="left"/>
      <w:pPr>
        <w:tabs>
          <w:tab w:val="num" w:pos="1361"/>
        </w:tabs>
        <w:ind w:left="1361" w:hanging="681"/>
      </w:pPr>
      <w:rPr>
        <w:rFonts w:ascii="Arial" w:hAnsi="Arial" w:cs="Times New Roman" w:hint="default"/>
        <w:b w:val="0"/>
        <w:i w:val="0"/>
        <w:sz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 w15:restartNumberingAfterBreak="0">
    <w:nsid w:val="05053796"/>
    <w:multiLevelType w:val="hybridMultilevel"/>
    <w:tmpl w:val="13CE37C8"/>
    <w:lvl w:ilvl="0" w:tplc="35F2E3A8">
      <w:start w:val="1"/>
      <w:numFmt w:val="lowerLetter"/>
      <w:pStyle w:val="2"/>
      <w:lvlText w:val="(%1)"/>
      <w:lvlJc w:val="left"/>
      <w:pPr>
        <w:tabs>
          <w:tab w:val="num" w:pos="953"/>
        </w:tabs>
        <w:ind w:left="953" w:hanging="477"/>
      </w:pPr>
      <w:rPr>
        <w:rFonts w:cs="Times New Roman" w:hint="default"/>
      </w:rPr>
    </w:lvl>
    <w:lvl w:ilvl="1" w:tplc="3556B522" w:tentative="1">
      <w:start w:val="1"/>
      <w:numFmt w:val="lowerLetter"/>
      <w:lvlText w:val="%2."/>
      <w:lvlJc w:val="left"/>
      <w:pPr>
        <w:tabs>
          <w:tab w:val="num" w:pos="1440"/>
        </w:tabs>
        <w:ind w:left="1440" w:hanging="360"/>
      </w:pPr>
      <w:rPr>
        <w:rFonts w:cs="Times New Roman"/>
      </w:rPr>
    </w:lvl>
    <w:lvl w:ilvl="2" w:tplc="69AEAB08" w:tentative="1">
      <w:start w:val="1"/>
      <w:numFmt w:val="lowerRoman"/>
      <w:lvlText w:val="%3."/>
      <w:lvlJc w:val="right"/>
      <w:pPr>
        <w:tabs>
          <w:tab w:val="num" w:pos="2160"/>
        </w:tabs>
        <w:ind w:left="2160" w:hanging="180"/>
      </w:pPr>
      <w:rPr>
        <w:rFonts w:cs="Times New Roman"/>
      </w:rPr>
    </w:lvl>
    <w:lvl w:ilvl="3" w:tplc="EFB8163E" w:tentative="1">
      <w:start w:val="1"/>
      <w:numFmt w:val="decimal"/>
      <w:lvlText w:val="%4."/>
      <w:lvlJc w:val="left"/>
      <w:pPr>
        <w:tabs>
          <w:tab w:val="num" w:pos="2880"/>
        </w:tabs>
        <w:ind w:left="2880" w:hanging="360"/>
      </w:pPr>
      <w:rPr>
        <w:rFonts w:cs="Times New Roman"/>
      </w:rPr>
    </w:lvl>
    <w:lvl w:ilvl="4" w:tplc="B066D006" w:tentative="1">
      <w:start w:val="1"/>
      <w:numFmt w:val="lowerLetter"/>
      <w:lvlText w:val="%5."/>
      <w:lvlJc w:val="left"/>
      <w:pPr>
        <w:tabs>
          <w:tab w:val="num" w:pos="3600"/>
        </w:tabs>
        <w:ind w:left="3600" w:hanging="360"/>
      </w:pPr>
      <w:rPr>
        <w:rFonts w:cs="Times New Roman"/>
      </w:rPr>
    </w:lvl>
    <w:lvl w:ilvl="5" w:tplc="0204BEBC" w:tentative="1">
      <w:start w:val="1"/>
      <w:numFmt w:val="lowerRoman"/>
      <w:lvlText w:val="%6."/>
      <w:lvlJc w:val="right"/>
      <w:pPr>
        <w:tabs>
          <w:tab w:val="num" w:pos="4320"/>
        </w:tabs>
        <w:ind w:left="4320" w:hanging="180"/>
      </w:pPr>
      <w:rPr>
        <w:rFonts w:cs="Times New Roman"/>
      </w:rPr>
    </w:lvl>
    <w:lvl w:ilvl="6" w:tplc="BC50DF0E" w:tentative="1">
      <w:start w:val="1"/>
      <w:numFmt w:val="decimal"/>
      <w:lvlText w:val="%7."/>
      <w:lvlJc w:val="left"/>
      <w:pPr>
        <w:tabs>
          <w:tab w:val="num" w:pos="5040"/>
        </w:tabs>
        <w:ind w:left="5040" w:hanging="360"/>
      </w:pPr>
      <w:rPr>
        <w:rFonts w:cs="Times New Roman"/>
      </w:rPr>
    </w:lvl>
    <w:lvl w:ilvl="7" w:tplc="A568FFF2" w:tentative="1">
      <w:start w:val="1"/>
      <w:numFmt w:val="lowerLetter"/>
      <w:lvlText w:val="%8."/>
      <w:lvlJc w:val="left"/>
      <w:pPr>
        <w:tabs>
          <w:tab w:val="num" w:pos="5760"/>
        </w:tabs>
        <w:ind w:left="5760" w:hanging="360"/>
      </w:pPr>
      <w:rPr>
        <w:rFonts w:cs="Times New Roman"/>
      </w:rPr>
    </w:lvl>
    <w:lvl w:ilvl="8" w:tplc="8A8A3C56" w:tentative="1">
      <w:start w:val="1"/>
      <w:numFmt w:val="lowerRoman"/>
      <w:lvlText w:val="%9."/>
      <w:lvlJc w:val="right"/>
      <w:pPr>
        <w:tabs>
          <w:tab w:val="num" w:pos="6480"/>
        </w:tabs>
        <w:ind w:left="6480" w:hanging="180"/>
      </w:pPr>
      <w:rPr>
        <w:rFonts w:cs="Times New Roman"/>
      </w:rPr>
    </w:lvl>
  </w:abstractNum>
  <w:abstractNum w:abstractNumId="2" w15:restartNumberingAfterBreak="0">
    <w:nsid w:val="075C1525"/>
    <w:multiLevelType w:val="multilevel"/>
    <w:tmpl w:val="04190023"/>
    <w:styleLink w:val="a"/>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15E52D9C"/>
    <w:multiLevelType w:val="singleLevel"/>
    <w:tmpl w:val="0A2A4A76"/>
    <w:lvl w:ilvl="0">
      <w:start w:val="1"/>
      <w:numFmt w:val="decimal"/>
      <w:pStyle w:val="Report"/>
      <w:lvlText w:val="%1"/>
      <w:lvlJc w:val="left"/>
      <w:pPr>
        <w:tabs>
          <w:tab w:val="num" w:pos="-4"/>
        </w:tabs>
        <w:ind w:left="-4" w:hanging="705"/>
      </w:pPr>
      <w:rPr>
        <w:rFonts w:cs="Times New Roman"/>
        <w:b w:val="0"/>
        <w:i w:val="0"/>
      </w:rPr>
    </w:lvl>
  </w:abstractNum>
  <w:abstractNum w:abstractNumId="4" w15:restartNumberingAfterBreak="0">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sz w:val="20"/>
        <w:vertAlign w:val="base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5" w15:restartNumberingAfterBreak="0">
    <w:nsid w:val="1D626145"/>
    <w:multiLevelType w:val="hybridMultilevel"/>
    <w:tmpl w:val="A3A2E872"/>
    <w:lvl w:ilvl="0" w:tplc="D6AE5076">
      <w:start w:val="1"/>
      <w:numFmt w:val="lowerLetter"/>
      <w:pStyle w:val="a0"/>
      <w:lvlText w:val="(%1)"/>
      <w:lvlJc w:val="left"/>
      <w:pPr>
        <w:tabs>
          <w:tab w:val="num" w:pos="476"/>
        </w:tabs>
        <w:ind w:left="476" w:hanging="476"/>
      </w:pPr>
      <w:rPr>
        <w:rFonts w:cs="Times New Roman" w:hint="default"/>
      </w:rPr>
    </w:lvl>
    <w:lvl w:ilvl="1" w:tplc="17CEC332" w:tentative="1">
      <w:start w:val="1"/>
      <w:numFmt w:val="lowerLetter"/>
      <w:lvlText w:val="%2."/>
      <w:lvlJc w:val="left"/>
      <w:pPr>
        <w:tabs>
          <w:tab w:val="num" w:pos="1440"/>
        </w:tabs>
        <w:ind w:left="1440" w:hanging="360"/>
      </w:pPr>
      <w:rPr>
        <w:rFonts w:cs="Times New Roman"/>
      </w:rPr>
    </w:lvl>
    <w:lvl w:ilvl="2" w:tplc="C6DA2C88" w:tentative="1">
      <w:start w:val="1"/>
      <w:numFmt w:val="lowerRoman"/>
      <w:lvlText w:val="%3."/>
      <w:lvlJc w:val="right"/>
      <w:pPr>
        <w:tabs>
          <w:tab w:val="num" w:pos="2160"/>
        </w:tabs>
        <w:ind w:left="2160" w:hanging="180"/>
      </w:pPr>
      <w:rPr>
        <w:rFonts w:cs="Times New Roman"/>
      </w:rPr>
    </w:lvl>
    <w:lvl w:ilvl="3" w:tplc="AE4AFE46" w:tentative="1">
      <w:start w:val="1"/>
      <w:numFmt w:val="decimal"/>
      <w:lvlText w:val="%4."/>
      <w:lvlJc w:val="left"/>
      <w:pPr>
        <w:tabs>
          <w:tab w:val="num" w:pos="2880"/>
        </w:tabs>
        <w:ind w:left="2880" w:hanging="360"/>
      </w:pPr>
      <w:rPr>
        <w:rFonts w:cs="Times New Roman"/>
      </w:rPr>
    </w:lvl>
    <w:lvl w:ilvl="4" w:tplc="898E8146" w:tentative="1">
      <w:start w:val="1"/>
      <w:numFmt w:val="lowerLetter"/>
      <w:lvlText w:val="%5."/>
      <w:lvlJc w:val="left"/>
      <w:pPr>
        <w:tabs>
          <w:tab w:val="num" w:pos="3600"/>
        </w:tabs>
        <w:ind w:left="3600" w:hanging="360"/>
      </w:pPr>
      <w:rPr>
        <w:rFonts w:cs="Times New Roman"/>
      </w:rPr>
    </w:lvl>
    <w:lvl w:ilvl="5" w:tplc="DBD4D490" w:tentative="1">
      <w:start w:val="1"/>
      <w:numFmt w:val="lowerRoman"/>
      <w:lvlText w:val="%6."/>
      <w:lvlJc w:val="right"/>
      <w:pPr>
        <w:tabs>
          <w:tab w:val="num" w:pos="4320"/>
        </w:tabs>
        <w:ind w:left="4320" w:hanging="180"/>
      </w:pPr>
      <w:rPr>
        <w:rFonts w:cs="Times New Roman"/>
      </w:rPr>
    </w:lvl>
    <w:lvl w:ilvl="6" w:tplc="3B5E0082" w:tentative="1">
      <w:start w:val="1"/>
      <w:numFmt w:val="decimal"/>
      <w:lvlText w:val="%7."/>
      <w:lvlJc w:val="left"/>
      <w:pPr>
        <w:tabs>
          <w:tab w:val="num" w:pos="5040"/>
        </w:tabs>
        <w:ind w:left="5040" w:hanging="360"/>
      </w:pPr>
      <w:rPr>
        <w:rFonts w:cs="Times New Roman"/>
      </w:rPr>
    </w:lvl>
    <w:lvl w:ilvl="7" w:tplc="DD5E0C0E" w:tentative="1">
      <w:start w:val="1"/>
      <w:numFmt w:val="lowerLetter"/>
      <w:lvlText w:val="%8."/>
      <w:lvlJc w:val="left"/>
      <w:pPr>
        <w:tabs>
          <w:tab w:val="num" w:pos="5760"/>
        </w:tabs>
        <w:ind w:left="5760" w:hanging="360"/>
      </w:pPr>
      <w:rPr>
        <w:rFonts w:cs="Times New Roman"/>
      </w:rPr>
    </w:lvl>
    <w:lvl w:ilvl="8" w:tplc="D1E6F7A8" w:tentative="1">
      <w:start w:val="1"/>
      <w:numFmt w:val="lowerRoman"/>
      <w:lvlText w:val="%9."/>
      <w:lvlJc w:val="right"/>
      <w:pPr>
        <w:tabs>
          <w:tab w:val="num" w:pos="6480"/>
        </w:tabs>
        <w:ind w:left="6480" w:hanging="180"/>
      </w:pPr>
      <w:rPr>
        <w:rFonts w:cs="Times New Roman"/>
      </w:rPr>
    </w:lvl>
  </w:abstractNum>
  <w:abstractNum w:abstractNumId="6" w15:restartNumberingAfterBreak="0">
    <w:nsid w:val="21864C7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2687713"/>
    <w:multiLevelType w:val="hybridMultilevel"/>
    <w:tmpl w:val="6D7A8070"/>
    <w:lvl w:ilvl="0" w:tplc="81F05704">
      <w:start w:val="1"/>
      <w:numFmt w:val="decimal"/>
      <w:pStyle w:val="List123"/>
      <w:lvlText w:val="%1."/>
      <w:lvlJc w:val="left"/>
      <w:pPr>
        <w:tabs>
          <w:tab w:val="num" w:pos="720"/>
        </w:tabs>
        <w:ind w:left="720" w:hanging="360"/>
      </w:pPr>
      <w:rPr>
        <w:rFonts w:cs="Times New Roman"/>
      </w:rPr>
    </w:lvl>
    <w:lvl w:ilvl="1" w:tplc="AE06931C" w:tentative="1">
      <w:start w:val="1"/>
      <w:numFmt w:val="lowerLetter"/>
      <w:lvlText w:val="%2."/>
      <w:lvlJc w:val="left"/>
      <w:pPr>
        <w:tabs>
          <w:tab w:val="num" w:pos="1440"/>
        </w:tabs>
        <w:ind w:left="1440" w:hanging="360"/>
      </w:pPr>
      <w:rPr>
        <w:rFonts w:cs="Times New Roman"/>
      </w:rPr>
    </w:lvl>
    <w:lvl w:ilvl="2" w:tplc="0F405C50" w:tentative="1">
      <w:start w:val="1"/>
      <w:numFmt w:val="lowerRoman"/>
      <w:lvlText w:val="%3."/>
      <w:lvlJc w:val="right"/>
      <w:pPr>
        <w:tabs>
          <w:tab w:val="num" w:pos="2160"/>
        </w:tabs>
        <w:ind w:left="2160" w:hanging="180"/>
      </w:pPr>
      <w:rPr>
        <w:rFonts w:cs="Times New Roman"/>
      </w:rPr>
    </w:lvl>
    <w:lvl w:ilvl="3" w:tplc="E6C0D00E" w:tentative="1">
      <w:start w:val="1"/>
      <w:numFmt w:val="decimal"/>
      <w:lvlText w:val="%4."/>
      <w:lvlJc w:val="left"/>
      <w:pPr>
        <w:tabs>
          <w:tab w:val="num" w:pos="2880"/>
        </w:tabs>
        <w:ind w:left="2880" w:hanging="360"/>
      </w:pPr>
      <w:rPr>
        <w:rFonts w:cs="Times New Roman"/>
      </w:rPr>
    </w:lvl>
    <w:lvl w:ilvl="4" w:tplc="5AF614DC" w:tentative="1">
      <w:start w:val="1"/>
      <w:numFmt w:val="lowerLetter"/>
      <w:lvlText w:val="%5."/>
      <w:lvlJc w:val="left"/>
      <w:pPr>
        <w:tabs>
          <w:tab w:val="num" w:pos="3600"/>
        </w:tabs>
        <w:ind w:left="3600" w:hanging="360"/>
      </w:pPr>
      <w:rPr>
        <w:rFonts w:cs="Times New Roman"/>
      </w:rPr>
    </w:lvl>
    <w:lvl w:ilvl="5" w:tplc="8F6832E8" w:tentative="1">
      <w:start w:val="1"/>
      <w:numFmt w:val="lowerRoman"/>
      <w:lvlText w:val="%6."/>
      <w:lvlJc w:val="right"/>
      <w:pPr>
        <w:tabs>
          <w:tab w:val="num" w:pos="4320"/>
        </w:tabs>
        <w:ind w:left="4320" w:hanging="180"/>
      </w:pPr>
      <w:rPr>
        <w:rFonts w:cs="Times New Roman"/>
      </w:rPr>
    </w:lvl>
    <w:lvl w:ilvl="6" w:tplc="6090C760" w:tentative="1">
      <w:start w:val="1"/>
      <w:numFmt w:val="decimal"/>
      <w:lvlText w:val="%7."/>
      <w:lvlJc w:val="left"/>
      <w:pPr>
        <w:tabs>
          <w:tab w:val="num" w:pos="5040"/>
        </w:tabs>
        <w:ind w:left="5040" w:hanging="360"/>
      </w:pPr>
      <w:rPr>
        <w:rFonts w:cs="Times New Roman"/>
      </w:rPr>
    </w:lvl>
    <w:lvl w:ilvl="7" w:tplc="60343B6A" w:tentative="1">
      <w:start w:val="1"/>
      <w:numFmt w:val="lowerLetter"/>
      <w:lvlText w:val="%8."/>
      <w:lvlJc w:val="left"/>
      <w:pPr>
        <w:tabs>
          <w:tab w:val="num" w:pos="5760"/>
        </w:tabs>
        <w:ind w:left="5760" w:hanging="360"/>
      </w:pPr>
      <w:rPr>
        <w:rFonts w:cs="Times New Roman"/>
      </w:rPr>
    </w:lvl>
    <w:lvl w:ilvl="8" w:tplc="9CE0B3E2" w:tentative="1">
      <w:start w:val="1"/>
      <w:numFmt w:val="lowerRoman"/>
      <w:lvlText w:val="%9."/>
      <w:lvlJc w:val="right"/>
      <w:pPr>
        <w:tabs>
          <w:tab w:val="num" w:pos="6480"/>
        </w:tabs>
        <w:ind w:left="6480" w:hanging="180"/>
      </w:pPr>
      <w:rPr>
        <w:rFonts w:cs="Times New Roman"/>
      </w:rPr>
    </w:lvl>
  </w:abstractNum>
  <w:abstractNum w:abstractNumId="8" w15:restartNumberingAfterBreak="0">
    <w:nsid w:val="32EA6855"/>
    <w:multiLevelType w:val="hybridMultilevel"/>
    <w:tmpl w:val="0FEAED6C"/>
    <w:lvl w:ilvl="0" w:tplc="D88AD214">
      <w:start w:val="1"/>
      <w:numFmt w:val="bullet"/>
      <w:pStyle w:val="List-"/>
      <w:lvlText w:val=""/>
      <w:lvlJc w:val="left"/>
      <w:pPr>
        <w:tabs>
          <w:tab w:val="num" w:pos="1146"/>
        </w:tabs>
        <w:ind w:left="1146" w:hanging="360"/>
      </w:pPr>
      <w:rPr>
        <w:rFonts w:ascii="Symbol" w:hAnsi="Symbol" w:hint="default"/>
      </w:rPr>
    </w:lvl>
    <w:lvl w:ilvl="1" w:tplc="DF9CF2C2">
      <w:start w:val="1"/>
      <w:numFmt w:val="bullet"/>
      <w:lvlText w:val=""/>
      <w:lvlJc w:val="left"/>
      <w:pPr>
        <w:tabs>
          <w:tab w:val="num" w:pos="1440"/>
        </w:tabs>
        <w:ind w:left="1440" w:hanging="360"/>
      </w:pPr>
      <w:rPr>
        <w:rFonts w:ascii="Symbol" w:hAnsi="Symbol" w:hint="default"/>
      </w:rPr>
    </w:lvl>
    <w:lvl w:ilvl="2" w:tplc="AB624C5E" w:tentative="1">
      <w:start w:val="1"/>
      <w:numFmt w:val="bullet"/>
      <w:lvlText w:val=""/>
      <w:lvlJc w:val="left"/>
      <w:pPr>
        <w:tabs>
          <w:tab w:val="num" w:pos="2160"/>
        </w:tabs>
        <w:ind w:left="2160" w:hanging="360"/>
      </w:pPr>
      <w:rPr>
        <w:rFonts w:ascii="Wingdings" w:hAnsi="Wingdings" w:hint="default"/>
      </w:rPr>
    </w:lvl>
    <w:lvl w:ilvl="3" w:tplc="30023B36" w:tentative="1">
      <w:start w:val="1"/>
      <w:numFmt w:val="bullet"/>
      <w:lvlText w:val=""/>
      <w:lvlJc w:val="left"/>
      <w:pPr>
        <w:tabs>
          <w:tab w:val="num" w:pos="2880"/>
        </w:tabs>
        <w:ind w:left="2880" w:hanging="360"/>
      </w:pPr>
      <w:rPr>
        <w:rFonts w:ascii="Symbol" w:hAnsi="Symbol" w:hint="default"/>
      </w:rPr>
    </w:lvl>
    <w:lvl w:ilvl="4" w:tplc="FD5AED48" w:tentative="1">
      <w:start w:val="1"/>
      <w:numFmt w:val="bullet"/>
      <w:lvlText w:val="o"/>
      <w:lvlJc w:val="left"/>
      <w:pPr>
        <w:tabs>
          <w:tab w:val="num" w:pos="3600"/>
        </w:tabs>
        <w:ind w:left="3600" w:hanging="360"/>
      </w:pPr>
      <w:rPr>
        <w:rFonts w:ascii="Courier New" w:hAnsi="Courier New" w:hint="default"/>
      </w:rPr>
    </w:lvl>
    <w:lvl w:ilvl="5" w:tplc="8BFCBDC6" w:tentative="1">
      <w:start w:val="1"/>
      <w:numFmt w:val="bullet"/>
      <w:lvlText w:val=""/>
      <w:lvlJc w:val="left"/>
      <w:pPr>
        <w:tabs>
          <w:tab w:val="num" w:pos="4320"/>
        </w:tabs>
        <w:ind w:left="4320" w:hanging="360"/>
      </w:pPr>
      <w:rPr>
        <w:rFonts w:ascii="Wingdings" w:hAnsi="Wingdings" w:hint="default"/>
      </w:rPr>
    </w:lvl>
    <w:lvl w:ilvl="6" w:tplc="F00CB778" w:tentative="1">
      <w:start w:val="1"/>
      <w:numFmt w:val="bullet"/>
      <w:lvlText w:val=""/>
      <w:lvlJc w:val="left"/>
      <w:pPr>
        <w:tabs>
          <w:tab w:val="num" w:pos="5040"/>
        </w:tabs>
        <w:ind w:left="5040" w:hanging="360"/>
      </w:pPr>
      <w:rPr>
        <w:rFonts w:ascii="Symbol" w:hAnsi="Symbol" w:hint="default"/>
      </w:rPr>
    </w:lvl>
    <w:lvl w:ilvl="7" w:tplc="031A4D54" w:tentative="1">
      <w:start w:val="1"/>
      <w:numFmt w:val="bullet"/>
      <w:lvlText w:val="o"/>
      <w:lvlJc w:val="left"/>
      <w:pPr>
        <w:tabs>
          <w:tab w:val="num" w:pos="5760"/>
        </w:tabs>
        <w:ind w:left="5760" w:hanging="360"/>
      </w:pPr>
      <w:rPr>
        <w:rFonts w:ascii="Courier New" w:hAnsi="Courier New" w:hint="default"/>
      </w:rPr>
    </w:lvl>
    <w:lvl w:ilvl="8" w:tplc="FF504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112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4F470B62"/>
    <w:multiLevelType w:val="hybridMultilevel"/>
    <w:tmpl w:val="DD1AC5FE"/>
    <w:lvl w:ilvl="0" w:tplc="416E9364">
      <w:start w:val="1"/>
      <w:numFmt w:val="bullet"/>
      <w:lvlText w:val=""/>
      <w:lvlJc w:val="left"/>
      <w:pPr>
        <w:ind w:left="720" w:hanging="360"/>
      </w:pPr>
      <w:rPr>
        <w:rFonts w:ascii="Symbol" w:hAnsi="Symbol" w:hint="default"/>
      </w:rPr>
    </w:lvl>
    <w:lvl w:ilvl="1" w:tplc="0298CFA4">
      <w:start w:val="1"/>
      <w:numFmt w:val="bullet"/>
      <w:lvlText w:val="o"/>
      <w:lvlJc w:val="left"/>
      <w:pPr>
        <w:ind w:left="1440" w:hanging="360"/>
      </w:pPr>
      <w:rPr>
        <w:rFonts w:ascii="Courier New" w:hAnsi="Courier New" w:cs="Courier New" w:hint="default"/>
      </w:rPr>
    </w:lvl>
    <w:lvl w:ilvl="2" w:tplc="582E5852" w:tentative="1">
      <w:start w:val="1"/>
      <w:numFmt w:val="bullet"/>
      <w:lvlText w:val=""/>
      <w:lvlJc w:val="left"/>
      <w:pPr>
        <w:ind w:left="2160" w:hanging="360"/>
      </w:pPr>
      <w:rPr>
        <w:rFonts w:ascii="Wingdings" w:hAnsi="Wingdings" w:hint="default"/>
      </w:rPr>
    </w:lvl>
    <w:lvl w:ilvl="3" w:tplc="B06A61AC" w:tentative="1">
      <w:start w:val="1"/>
      <w:numFmt w:val="bullet"/>
      <w:lvlText w:val=""/>
      <w:lvlJc w:val="left"/>
      <w:pPr>
        <w:ind w:left="2880" w:hanging="360"/>
      </w:pPr>
      <w:rPr>
        <w:rFonts w:ascii="Symbol" w:hAnsi="Symbol" w:hint="default"/>
      </w:rPr>
    </w:lvl>
    <w:lvl w:ilvl="4" w:tplc="6C14B4E6" w:tentative="1">
      <w:start w:val="1"/>
      <w:numFmt w:val="bullet"/>
      <w:lvlText w:val="o"/>
      <w:lvlJc w:val="left"/>
      <w:pPr>
        <w:ind w:left="3600" w:hanging="360"/>
      </w:pPr>
      <w:rPr>
        <w:rFonts w:ascii="Courier New" w:hAnsi="Courier New" w:cs="Courier New" w:hint="default"/>
      </w:rPr>
    </w:lvl>
    <w:lvl w:ilvl="5" w:tplc="7A0E01EA" w:tentative="1">
      <w:start w:val="1"/>
      <w:numFmt w:val="bullet"/>
      <w:lvlText w:val=""/>
      <w:lvlJc w:val="left"/>
      <w:pPr>
        <w:ind w:left="4320" w:hanging="360"/>
      </w:pPr>
      <w:rPr>
        <w:rFonts w:ascii="Wingdings" w:hAnsi="Wingdings" w:hint="default"/>
      </w:rPr>
    </w:lvl>
    <w:lvl w:ilvl="6" w:tplc="AABECA8A" w:tentative="1">
      <w:start w:val="1"/>
      <w:numFmt w:val="bullet"/>
      <w:lvlText w:val=""/>
      <w:lvlJc w:val="left"/>
      <w:pPr>
        <w:ind w:left="5040" w:hanging="360"/>
      </w:pPr>
      <w:rPr>
        <w:rFonts w:ascii="Symbol" w:hAnsi="Symbol" w:hint="default"/>
      </w:rPr>
    </w:lvl>
    <w:lvl w:ilvl="7" w:tplc="9B1CEF6A" w:tentative="1">
      <w:start w:val="1"/>
      <w:numFmt w:val="bullet"/>
      <w:lvlText w:val="o"/>
      <w:lvlJc w:val="left"/>
      <w:pPr>
        <w:ind w:left="5760" w:hanging="360"/>
      </w:pPr>
      <w:rPr>
        <w:rFonts w:ascii="Courier New" w:hAnsi="Courier New" w:cs="Courier New" w:hint="default"/>
      </w:rPr>
    </w:lvl>
    <w:lvl w:ilvl="8" w:tplc="692C38F6" w:tentative="1">
      <w:start w:val="1"/>
      <w:numFmt w:val="bullet"/>
      <w:lvlText w:val=""/>
      <w:lvlJc w:val="left"/>
      <w:pPr>
        <w:ind w:left="6480" w:hanging="360"/>
      </w:pPr>
      <w:rPr>
        <w:rFonts w:ascii="Wingdings" w:hAnsi="Wingdings" w:hint="default"/>
      </w:rPr>
    </w:lvl>
  </w:abstractNum>
  <w:abstractNum w:abstractNumId="11" w15:restartNumberingAfterBreak="0">
    <w:nsid w:val="55B66C34"/>
    <w:multiLevelType w:val="hybridMultilevel"/>
    <w:tmpl w:val="CC4897AE"/>
    <w:lvl w:ilvl="0" w:tplc="8B68A400">
      <w:start w:val="1"/>
      <w:numFmt w:val="bullet"/>
      <w:lvlText w:val=""/>
      <w:lvlJc w:val="left"/>
      <w:pPr>
        <w:ind w:left="720" w:hanging="360"/>
      </w:pPr>
      <w:rPr>
        <w:rFonts w:ascii="Symbol" w:hAnsi="Symbol" w:hint="default"/>
      </w:rPr>
    </w:lvl>
    <w:lvl w:ilvl="1" w:tplc="1534DB20" w:tentative="1">
      <w:start w:val="1"/>
      <w:numFmt w:val="bullet"/>
      <w:lvlText w:val="o"/>
      <w:lvlJc w:val="left"/>
      <w:pPr>
        <w:ind w:left="1440" w:hanging="360"/>
      </w:pPr>
      <w:rPr>
        <w:rFonts w:ascii="Courier New" w:hAnsi="Courier New" w:cs="Courier New" w:hint="default"/>
      </w:rPr>
    </w:lvl>
    <w:lvl w:ilvl="2" w:tplc="ED847C72" w:tentative="1">
      <w:start w:val="1"/>
      <w:numFmt w:val="bullet"/>
      <w:lvlText w:val=""/>
      <w:lvlJc w:val="left"/>
      <w:pPr>
        <w:ind w:left="2160" w:hanging="360"/>
      </w:pPr>
      <w:rPr>
        <w:rFonts w:ascii="Wingdings" w:hAnsi="Wingdings" w:hint="default"/>
      </w:rPr>
    </w:lvl>
    <w:lvl w:ilvl="3" w:tplc="BC1AAB4C" w:tentative="1">
      <w:start w:val="1"/>
      <w:numFmt w:val="bullet"/>
      <w:lvlText w:val=""/>
      <w:lvlJc w:val="left"/>
      <w:pPr>
        <w:ind w:left="2880" w:hanging="360"/>
      </w:pPr>
      <w:rPr>
        <w:rFonts w:ascii="Symbol" w:hAnsi="Symbol" w:hint="default"/>
      </w:rPr>
    </w:lvl>
    <w:lvl w:ilvl="4" w:tplc="FDAC73E6" w:tentative="1">
      <w:start w:val="1"/>
      <w:numFmt w:val="bullet"/>
      <w:lvlText w:val="o"/>
      <w:lvlJc w:val="left"/>
      <w:pPr>
        <w:ind w:left="3600" w:hanging="360"/>
      </w:pPr>
      <w:rPr>
        <w:rFonts w:ascii="Courier New" w:hAnsi="Courier New" w:cs="Courier New" w:hint="default"/>
      </w:rPr>
    </w:lvl>
    <w:lvl w:ilvl="5" w:tplc="B2166F3C" w:tentative="1">
      <w:start w:val="1"/>
      <w:numFmt w:val="bullet"/>
      <w:lvlText w:val=""/>
      <w:lvlJc w:val="left"/>
      <w:pPr>
        <w:ind w:left="4320" w:hanging="360"/>
      </w:pPr>
      <w:rPr>
        <w:rFonts w:ascii="Wingdings" w:hAnsi="Wingdings" w:hint="default"/>
      </w:rPr>
    </w:lvl>
    <w:lvl w:ilvl="6" w:tplc="DB60A54E" w:tentative="1">
      <w:start w:val="1"/>
      <w:numFmt w:val="bullet"/>
      <w:lvlText w:val=""/>
      <w:lvlJc w:val="left"/>
      <w:pPr>
        <w:ind w:left="5040" w:hanging="360"/>
      </w:pPr>
      <w:rPr>
        <w:rFonts w:ascii="Symbol" w:hAnsi="Symbol" w:hint="default"/>
      </w:rPr>
    </w:lvl>
    <w:lvl w:ilvl="7" w:tplc="191EF786" w:tentative="1">
      <w:start w:val="1"/>
      <w:numFmt w:val="bullet"/>
      <w:lvlText w:val="o"/>
      <w:lvlJc w:val="left"/>
      <w:pPr>
        <w:ind w:left="5760" w:hanging="360"/>
      </w:pPr>
      <w:rPr>
        <w:rFonts w:ascii="Courier New" w:hAnsi="Courier New" w:cs="Courier New" w:hint="default"/>
      </w:rPr>
    </w:lvl>
    <w:lvl w:ilvl="8" w:tplc="5DB43C68" w:tentative="1">
      <w:start w:val="1"/>
      <w:numFmt w:val="bullet"/>
      <w:lvlText w:val=""/>
      <w:lvlJc w:val="left"/>
      <w:pPr>
        <w:ind w:left="6480" w:hanging="360"/>
      </w:pPr>
      <w:rPr>
        <w:rFonts w:ascii="Wingdings" w:hAnsi="Wingdings" w:hint="default"/>
      </w:rPr>
    </w:lvl>
  </w:abstractNum>
  <w:abstractNum w:abstractNumId="12" w15:restartNumberingAfterBreak="0">
    <w:nsid w:val="56C63DA7"/>
    <w:multiLevelType w:val="hybridMultilevel"/>
    <w:tmpl w:val="2A207646"/>
    <w:lvl w:ilvl="0" w:tplc="C3FC1ED0">
      <w:start w:val="1"/>
      <w:numFmt w:val="bullet"/>
      <w:lvlText w:val=""/>
      <w:lvlJc w:val="left"/>
      <w:pPr>
        <w:ind w:left="720" w:hanging="360"/>
      </w:pPr>
      <w:rPr>
        <w:rFonts w:ascii="Symbol" w:hAnsi="Symbol" w:hint="default"/>
      </w:rPr>
    </w:lvl>
    <w:lvl w:ilvl="1" w:tplc="700AA894" w:tentative="1">
      <w:start w:val="1"/>
      <w:numFmt w:val="bullet"/>
      <w:lvlText w:val="o"/>
      <w:lvlJc w:val="left"/>
      <w:pPr>
        <w:ind w:left="1440" w:hanging="360"/>
      </w:pPr>
      <w:rPr>
        <w:rFonts w:ascii="Courier New" w:hAnsi="Courier New" w:cs="Courier New" w:hint="default"/>
      </w:rPr>
    </w:lvl>
    <w:lvl w:ilvl="2" w:tplc="E206C358" w:tentative="1">
      <w:start w:val="1"/>
      <w:numFmt w:val="bullet"/>
      <w:lvlText w:val=""/>
      <w:lvlJc w:val="left"/>
      <w:pPr>
        <w:ind w:left="2160" w:hanging="360"/>
      </w:pPr>
      <w:rPr>
        <w:rFonts w:ascii="Wingdings" w:hAnsi="Wingdings" w:hint="default"/>
      </w:rPr>
    </w:lvl>
    <w:lvl w:ilvl="3" w:tplc="B8AE953A" w:tentative="1">
      <w:start w:val="1"/>
      <w:numFmt w:val="bullet"/>
      <w:lvlText w:val=""/>
      <w:lvlJc w:val="left"/>
      <w:pPr>
        <w:ind w:left="2880" w:hanging="360"/>
      </w:pPr>
      <w:rPr>
        <w:rFonts w:ascii="Symbol" w:hAnsi="Symbol" w:hint="default"/>
      </w:rPr>
    </w:lvl>
    <w:lvl w:ilvl="4" w:tplc="594ACDC0" w:tentative="1">
      <w:start w:val="1"/>
      <w:numFmt w:val="bullet"/>
      <w:lvlText w:val="o"/>
      <w:lvlJc w:val="left"/>
      <w:pPr>
        <w:ind w:left="3600" w:hanging="360"/>
      </w:pPr>
      <w:rPr>
        <w:rFonts w:ascii="Courier New" w:hAnsi="Courier New" w:cs="Courier New" w:hint="default"/>
      </w:rPr>
    </w:lvl>
    <w:lvl w:ilvl="5" w:tplc="CAAE33F6" w:tentative="1">
      <w:start w:val="1"/>
      <w:numFmt w:val="bullet"/>
      <w:lvlText w:val=""/>
      <w:lvlJc w:val="left"/>
      <w:pPr>
        <w:ind w:left="4320" w:hanging="360"/>
      </w:pPr>
      <w:rPr>
        <w:rFonts w:ascii="Wingdings" w:hAnsi="Wingdings" w:hint="default"/>
      </w:rPr>
    </w:lvl>
    <w:lvl w:ilvl="6" w:tplc="E782057C" w:tentative="1">
      <w:start w:val="1"/>
      <w:numFmt w:val="bullet"/>
      <w:lvlText w:val=""/>
      <w:lvlJc w:val="left"/>
      <w:pPr>
        <w:ind w:left="5040" w:hanging="360"/>
      </w:pPr>
      <w:rPr>
        <w:rFonts w:ascii="Symbol" w:hAnsi="Symbol" w:hint="default"/>
      </w:rPr>
    </w:lvl>
    <w:lvl w:ilvl="7" w:tplc="AC10635C" w:tentative="1">
      <w:start w:val="1"/>
      <w:numFmt w:val="bullet"/>
      <w:lvlText w:val="o"/>
      <w:lvlJc w:val="left"/>
      <w:pPr>
        <w:ind w:left="5760" w:hanging="360"/>
      </w:pPr>
      <w:rPr>
        <w:rFonts w:ascii="Courier New" w:hAnsi="Courier New" w:cs="Courier New" w:hint="default"/>
      </w:rPr>
    </w:lvl>
    <w:lvl w:ilvl="8" w:tplc="21BA592C" w:tentative="1">
      <w:start w:val="1"/>
      <w:numFmt w:val="bullet"/>
      <w:lvlText w:val=""/>
      <w:lvlJc w:val="left"/>
      <w:pPr>
        <w:ind w:left="6480" w:hanging="360"/>
      </w:pPr>
      <w:rPr>
        <w:rFonts w:ascii="Wingdings" w:hAnsi="Wingdings" w:hint="default"/>
      </w:rPr>
    </w:lvl>
  </w:abstractNum>
  <w:abstractNum w:abstractNumId="13" w15:restartNumberingAfterBreak="0">
    <w:nsid w:val="620932D8"/>
    <w:multiLevelType w:val="hybridMultilevel"/>
    <w:tmpl w:val="7ECA8370"/>
    <w:lvl w:ilvl="0" w:tplc="B756149E">
      <w:start w:val="1"/>
      <w:numFmt w:val="decimal"/>
      <w:lvlText w:val="%1."/>
      <w:lvlJc w:val="left"/>
      <w:pPr>
        <w:ind w:left="720" w:hanging="360"/>
      </w:pPr>
      <w:rPr>
        <w:rFonts w:hint="default"/>
      </w:rPr>
    </w:lvl>
    <w:lvl w:ilvl="1" w:tplc="6AD0089A" w:tentative="1">
      <w:start w:val="1"/>
      <w:numFmt w:val="lowerLetter"/>
      <w:lvlText w:val="%2."/>
      <w:lvlJc w:val="left"/>
      <w:pPr>
        <w:ind w:left="1440" w:hanging="360"/>
      </w:pPr>
    </w:lvl>
    <w:lvl w:ilvl="2" w:tplc="6A247130" w:tentative="1">
      <w:start w:val="1"/>
      <w:numFmt w:val="lowerRoman"/>
      <w:lvlText w:val="%3."/>
      <w:lvlJc w:val="right"/>
      <w:pPr>
        <w:ind w:left="2160" w:hanging="180"/>
      </w:pPr>
    </w:lvl>
    <w:lvl w:ilvl="3" w:tplc="BD8AF442" w:tentative="1">
      <w:start w:val="1"/>
      <w:numFmt w:val="decimal"/>
      <w:lvlText w:val="%4."/>
      <w:lvlJc w:val="left"/>
      <w:pPr>
        <w:ind w:left="2880" w:hanging="360"/>
      </w:pPr>
    </w:lvl>
    <w:lvl w:ilvl="4" w:tplc="1BACF652" w:tentative="1">
      <w:start w:val="1"/>
      <w:numFmt w:val="lowerLetter"/>
      <w:lvlText w:val="%5."/>
      <w:lvlJc w:val="left"/>
      <w:pPr>
        <w:ind w:left="3600" w:hanging="360"/>
      </w:pPr>
    </w:lvl>
    <w:lvl w:ilvl="5" w:tplc="58D44B90" w:tentative="1">
      <w:start w:val="1"/>
      <w:numFmt w:val="lowerRoman"/>
      <w:lvlText w:val="%6."/>
      <w:lvlJc w:val="right"/>
      <w:pPr>
        <w:ind w:left="4320" w:hanging="180"/>
      </w:pPr>
    </w:lvl>
    <w:lvl w:ilvl="6" w:tplc="2EBC5442" w:tentative="1">
      <w:start w:val="1"/>
      <w:numFmt w:val="decimal"/>
      <w:lvlText w:val="%7."/>
      <w:lvlJc w:val="left"/>
      <w:pPr>
        <w:ind w:left="5040" w:hanging="360"/>
      </w:pPr>
    </w:lvl>
    <w:lvl w:ilvl="7" w:tplc="DC566FAE" w:tentative="1">
      <w:start w:val="1"/>
      <w:numFmt w:val="lowerLetter"/>
      <w:lvlText w:val="%8."/>
      <w:lvlJc w:val="left"/>
      <w:pPr>
        <w:ind w:left="5760" w:hanging="360"/>
      </w:pPr>
    </w:lvl>
    <w:lvl w:ilvl="8" w:tplc="F3B059B8"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6"/>
  </w:num>
  <w:num w:numId="5">
    <w:abstractNumId w:val="2"/>
  </w:num>
  <w:num w:numId="6">
    <w:abstractNumId w:val="8"/>
  </w:num>
  <w:num w:numId="7">
    <w:abstractNumId w:val="7"/>
  </w:num>
  <w:num w:numId="8">
    <w:abstractNumId w:val="4"/>
  </w:num>
  <w:num w:numId="9">
    <w:abstractNumId w:val="3"/>
  </w:num>
  <w:num w:numId="10">
    <w:abstractNumId w:val="0"/>
  </w:num>
  <w:num w:numId="11">
    <w:abstractNumId w:val="12"/>
  </w:num>
  <w:num w:numId="12">
    <w:abstractNumId w:val="12"/>
  </w:num>
  <w:num w:numId="13">
    <w:abstractNumId w:val="11"/>
  </w:num>
  <w:num w:numId="14">
    <w:abstractNumId w:val="10"/>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C"/>
    <w:rsid w:val="000015FD"/>
    <w:rsid w:val="00001F12"/>
    <w:rsid w:val="0000220E"/>
    <w:rsid w:val="0000473D"/>
    <w:rsid w:val="000049A0"/>
    <w:rsid w:val="00004EDE"/>
    <w:rsid w:val="00005591"/>
    <w:rsid w:val="00006082"/>
    <w:rsid w:val="0000686D"/>
    <w:rsid w:val="00006A1B"/>
    <w:rsid w:val="000072B0"/>
    <w:rsid w:val="00007360"/>
    <w:rsid w:val="0001034F"/>
    <w:rsid w:val="00010F2B"/>
    <w:rsid w:val="000129B1"/>
    <w:rsid w:val="00012D6F"/>
    <w:rsid w:val="00014E9B"/>
    <w:rsid w:val="0001572D"/>
    <w:rsid w:val="000159FD"/>
    <w:rsid w:val="00015BB5"/>
    <w:rsid w:val="00016218"/>
    <w:rsid w:val="00016ECF"/>
    <w:rsid w:val="00017BF2"/>
    <w:rsid w:val="00022096"/>
    <w:rsid w:val="0002246F"/>
    <w:rsid w:val="000225C2"/>
    <w:rsid w:val="000232BD"/>
    <w:rsid w:val="0002333C"/>
    <w:rsid w:val="000239B4"/>
    <w:rsid w:val="00024702"/>
    <w:rsid w:val="00024EF8"/>
    <w:rsid w:val="00025304"/>
    <w:rsid w:val="0002531C"/>
    <w:rsid w:val="0002676B"/>
    <w:rsid w:val="00030448"/>
    <w:rsid w:val="0003116B"/>
    <w:rsid w:val="000312F4"/>
    <w:rsid w:val="00031552"/>
    <w:rsid w:val="00031D7F"/>
    <w:rsid w:val="00032F8B"/>
    <w:rsid w:val="00033151"/>
    <w:rsid w:val="000342D4"/>
    <w:rsid w:val="00034FC3"/>
    <w:rsid w:val="00035037"/>
    <w:rsid w:val="00035BAD"/>
    <w:rsid w:val="00036F5B"/>
    <w:rsid w:val="000370EC"/>
    <w:rsid w:val="00037326"/>
    <w:rsid w:val="00037A03"/>
    <w:rsid w:val="000403EE"/>
    <w:rsid w:val="00040A09"/>
    <w:rsid w:val="00040DDA"/>
    <w:rsid w:val="000413B7"/>
    <w:rsid w:val="000413E4"/>
    <w:rsid w:val="00041AAA"/>
    <w:rsid w:val="00042DC8"/>
    <w:rsid w:val="000443FE"/>
    <w:rsid w:val="00044C14"/>
    <w:rsid w:val="0004579D"/>
    <w:rsid w:val="00045A90"/>
    <w:rsid w:val="00045F63"/>
    <w:rsid w:val="00047E9D"/>
    <w:rsid w:val="000508DE"/>
    <w:rsid w:val="00052153"/>
    <w:rsid w:val="0005412E"/>
    <w:rsid w:val="00054B66"/>
    <w:rsid w:val="00056577"/>
    <w:rsid w:val="00056BD6"/>
    <w:rsid w:val="00057001"/>
    <w:rsid w:val="000571BC"/>
    <w:rsid w:val="00057BEB"/>
    <w:rsid w:val="00060AA9"/>
    <w:rsid w:val="00062882"/>
    <w:rsid w:val="00063D5F"/>
    <w:rsid w:val="00064DB4"/>
    <w:rsid w:val="00065459"/>
    <w:rsid w:val="0006653F"/>
    <w:rsid w:val="00066A76"/>
    <w:rsid w:val="00066B1E"/>
    <w:rsid w:val="00067A6F"/>
    <w:rsid w:val="00071376"/>
    <w:rsid w:val="000715A7"/>
    <w:rsid w:val="000738E2"/>
    <w:rsid w:val="00073B07"/>
    <w:rsid w:val="000742C1"/>
    <w:rsid w:val="00074830"/>
    <w:rsid w:val="00075121"/>
    <w:rsid w:val="000757F7"/>
    <w:rsid w:val="000761E5"/>
    <w:rsid w:val="00080681"/>
    <w:rsid w:val="000821B3"/>
    <w:rsid w:val="000837B9"/>
    <w:rsid w:val="00083AF5"/>
    <w:rsid w:val="00083CED"/>
    <w:rsid w:val="00083E2F"/>
    <w:rsid w:val="0008483F"/>
    <w:rsid w:val="000857D1"/>
    <w:rsid w:val="00091055"/>
    <w:rsid w:val="00091491"/>
    <w:rsid w:val="00091DA6"/>
    <w:rsid w:val="000925D8"/>
    <w:rsid w:val="00092863"/>
    <w:rsid w:val="00092931"/>
    <w:rsid w:val="0009342C"/>
    <w:rsid w:val="00094F12"/>
    <w:rsid w:val="00095481"/>
    <w:rsid w:val="00095A61"/>
    <w:rsid w:val="00096A4B"/>
    <w:rsid w:val="00096A77"/>
    <w:rsid w:val="00096D18"/>
    <w:rsid w:val="00096D49"/>
    <w:rsid w:val="00097E54"/>
    <w:rsid w:val="00097FEA"/>
    <w:rsid w:val="000A07C1"/>
    <w:rsid w:val="000A07D4"/>
    <w:rsid w:val="000A226F"/>
    <w:rsid w:val="000A2A81"/>
    <w:rsid w:val="000A352E"/>
    <w:rsid w:val="000A368C"/>
    <w:rsid w:val="000A3C1B"/>
    <w:rsid w:val="000A42EF"/>
    <w:rsid w:val="000A430F"/>
    <w:rsid w:val="000A4770"/>
    <w:rsid w:val="000A478F"/>
    <w:rsid w:val="000A5434"/>
    <w:rsid w:val="000A58BE"/>
    <w:rsid w:val="000A62A5"/>
    <w:rsid w:val="000A654A"/>
    <w:rsid w:val="000A6800"/>
    <w:rsid w:val="000A7999"/>
    <w:rsid w:val="000A79AD"/>
    <w:rsid w:val="000A7F02"/>
    <w:rsid w:val="000B0BBB"/>
    <w:rsid w:val="000B0DBC"/>
    <w:rsid w:val="000B276B"/>
    <w:rsid w:val="000B30AE"/>
    <w:rsid w:val="000B3549"/>
    <w:rsid w:val="000B39A6"/>
    <w:rsid w:val="000B3E4D"/>
    <w:rsid w:val="000B45EB"/>
    <w:rsid w:val="000B4EED"/>
    <w:rsid w:val="000B6045"/>
    <w:rsid w:val="000B6D7B"/>
    <w:rsid w:val="000B6FC4"/>
    <w:rsid w:val="000B767A"/>
    <w:rsid w:val="000B78C4"/>
    <w:rsid w:val="000C0019"/>
    <w:rsid w:val="000C0AC0"/>
    <w:rsid w:val="000C0D87"/>
    <w:rsid w:val="000C0E7E"/>
    <w:rsid w:val="000C11E1"/>
    <w:rsid w:val="000C1824"/>
    <w:rsid w:val="000C2224"/>
    <w:rsid w:val="000C2539"/>
    <w:rsid w:val="000C2FBA"/>
    <w:rsid w:val="000C3934"/>
    <w:rsid w:val="000C4A00"/>
    <w:rsid w:val="000C5AE6"/>
    <w:rsid w:val="000C6827"/>
    <w:rsid w:val="000C6F1E"/>
    <w:rsid w:val="000C7113"/>
    <w:rsid w:val="000C74A9"/>
    <w:rsid w:val="000D02AD"/>
    <w:rsid w:val="000D06DC"/>
    <w:rsid w:val="000D1173"/>
    <w:rsid w:val="000D19F6"/>
    <w:rsid w:val="000D1F98"/>
    <w:rsid w:val="000D3468"/>
    <w:rsid w:val="000D350B"/>
    <w:rsid w:val="000D4691"/>
    <w:rsid w:val="000D4B43"/>
    <w:rsid w:val="000D5E8D"/>
    <w:rsid w:val="000D6E09"/>
    <w:rsid w:val="000D7D89"/>
    <w:rsid w:val="000E036B"/>
    <w:rsid w:val="000E064C"/>
    <w:rsid w:val="000E094B"/>
    <w:rsid w:val="000E0D34"/>
    <w:rsid w:val="000E14DE"/>
    <w:rsid w:val="000E41B6"/>
    <w:rsid w:val="000E4551"/>
    <w:rsid w:val="000E4E60"/>
    <w:rsid w:val="000E5FB9"/>
    <w:rsid w:val="000E615C"/>
    <w:rsid w:val="000E6C7A"/>
    <w:rsid w:val="000E6E7E"/>
    <w:rsid w:val="000E7EF7"/>
    <w:rsid w:val="000F1568"/>
    <w:rsid w:val="000F1F17"/>
    <w:rsid w:val="000F2917"/>
    <w:rsid w:val="000F3FA7"/>
    <w:rsid w:val="000F4AB7"/>
    <w:rsid w:val="000F4AF7"/>
    <w:rsid w:val="000F4F20"/>
    <w:rsid w:val="000F4F97"/>
    <w:rsid w:val="000F57C4"/>
    <w:rsid w:val="001006A6"/>
    <w:rsid w:val="00100B3B"/>
    <w:rsid w:val="00101219"/>
    <w:rsid w:val="0010254B"/>
    <w:rsid w:val="001025FE"/>
    <w:rsid w:val="001039AC"/>
    <w:rsid w:val="00103DF9"/>
    <w:rsid w:val="00104159"/>
    <w:rsid w:val="001044A2"/>
    <w:rsid w:val="00105006"/>
    <w:rsid w:val="00105009"/>
    <w:rsid w:val="0010716D"/>
    <w:rsid w:val="0010719C"/>
    <w:rsid w:val="00110680"/>
    <w:rsid w:val="00111C52"/>
    <w:rsid w:val="001132D5"/>
    <w:rsid w:val="00113771"/>
    <w:rsid w:val="001139C1"/>
    <w:rsid w:val="00114629"/>
    <w:rsid w:val="00115F44"/>
    <w:rsid w:val="00116CA6"/>
    <w:rsid w:val="00117CE9"/>
    <w:rsid w:val="00120001"/>
    <w:rsid w:val="001210BD"/>
    <w:rsid w:val="00122A1B"/>
    <w:rsid w:val="001258B8"/>
    <w:rsid w:val="0012623B"/>
    <w:rsid w:val="00126A2C"/>
    <w:rsid w:val="00126A98"/>
    <w:rsid w:val="00127533"/>
    <w:rsid w:val="001306AB"/>
    <w:rsid w:val="00130B58"/>
    <w:rsid w:val="00131AF9"/>
    <w:rsid w:val="001323E4"/>
    <w:rsid w:val="00132FB0"/>
    <w:rsid w:val="00133C10"/>
    <w:rsid w:val="0013537D"/>
    <w:rsid w:val="00135DDD"/>
    <w:rsid w:val="00136396"/>
    <w:rsid w:val="0013668B"/>
    <w:rsid w:val="001374E3"/>
    <w:rsid w:val="001407B9"/>
    <w:rsid w:val="00140B02"/>
    <w:rsid w:val="001415EA"/>
    <w:rsid w:val="00141BCB"/>
    <w:rsid w:val="00142146"/>
    <w:rsid w:val="0014275B"/>
    <w:rsid w:val="00142BB9"/>
    <w:rsid w:val="001437A2"/>
    <w:rsid w:val="00143EC9"/>
    <w:rsid w:val="00144064"/>
    <w:rsid w:val="00144512"/>
    <w:rsid w:val="00145AF8"/>
    <w:rsid w:val="0014622F"/>
    <w:rsid w:val="0014631B"/>
    <w:rsid w:val="00150092"/>
    <w:rsid w:val="0015062E"/>
    <w:rsid w:val="0015118B"/>
    <w:rsid w:val="00151246"/>
    <w:rsid w:val="00151321"/>
    <w:rsid w:val="00152E20"/>
    <w:rsid w:val="00152E8E"/>
    <w:rsid w:val="00153711"/>
    <w:rsid w:val="00153A3A"/>
    <w:rsid w:val="00153AF6"/>
    <w:rsid w:val="00153D4D"/>
    <w:rsid w:val="001541A9"/>
    <w:rsid w:val="0015473C"/>
    <w:rsid w:val="00154B68"/>
    <w:rsid w:val="00154EC1"/>
    <w:rsid w:val="001568EE"/>
    <w:rsid w:val="00156905"/>
    <w:rsid w:val="00156944"/>
    <w:rsid w:val="00156F21"/>
    <w:rsid w:val="00157179"/>
    <w:rsid w:val="00157302"/>
    <w:rsid w:val="00157862"/>
    <w:rsid w:val="00157A78"/>
    <w:rsid w:val="0016124B"/>
    <w:rsid w:val="0016164B"/>
    <w:rsid w:val="00161B3C"/>
    <w:rsid w:val="00161F87"/>
    <w:rsid w:val="00162E8F"/>
    <w:rsid w:val="0016372F"/>
    <w:rsid w:val="00163F56"/>
    <w:rsid w:val="00164188"/>
    <w:rsid w:val="00164F54"/>
    <w:rsid w:val="0016609A"/>
    <w:rsid w:val="00167155"/>
    <w:rsid w:val="001679E4"/>
    <w:rsid w:val="00170447"/>
    <w:rsid w:val="001711CE"/>
    <w:rsid w:val="00172056"/>
    <w:rsid w:val="00172779"/>
    <w:rsid w:val="0017299D"/>
    <w:rsid w:val="00172A1A"/>
    <w:rsid w:val="00172EDA"/>
    <w:rsid w:val="00172F19"/>
    <w:rsid w:val="00174054"/>
    <w:rsid w:val="001742E3"/>
    <w:rsid w:val="00174547"/>
    <w:rsid w:val="00175FF1"/>
    <w:rsid w:val="001761D8"/>
    <w:rsid w:val="00180058"/>
    <w:rsid w:val="0018037B"/>
    <w:rsid w:val="0018099C"/>
    <w:rsid w:val="00181499"/>
    <w:rsid w:val="001814FA"/>
    <w:rsid w:val="00181CAC"/>
    <w:rsid w:val="001824D0"/>
    <w:rsid w:val="001831D7"/>
    <w:rsid w:val="001832C6"/>
    <w:rsid w:val="001844C3"/>
    <w:rsid w:val="0018534E"/>
    <w:rsid w:val="00186DA5"/>
    <w:rsid w:val="001904BC"/>
    <w:rsid w:val="0019140A"/>
    <w:rsid w:val="00191E6E"/>
    <w:rsid w:val="00193088"/>
    <w:rsid w:val="00193E0D"/>
    <w:rsid w:val="001944B1"/>
    <w:rsid w:val="001953EC"/>
    <w:rsid w:val="0019592F"/>
    <w:rsid w:val="00195DBA"/>
    <w:rsid w:val="001961FC"/>
    <w:rsid w:val="0019691F"/>
    <w:rsid w:val="001974F8"/>
    <w:rsid w:val="001A029C"/>
    <w:rsid w:val="001A05BC"/>
    <w:rsid w:val="001A078A"/>
    <w:rsid w:val="001A0F26"/>
    <w:rsid w:val="001A131F"/>
    <w:rsid w:val="001A24F8"/>
    <w:rsid w:val="001A2EFF"/>
    <w:rsid w:val="001A3561"/>
    <w:rsid w:val="001A3B82"/>
    <w:rsid w:val="001A4219"/>
    <w:rsid w:val="001A487E"/>
    <w:rsid w:val="001A4F96"/>
    <w:rsid w:val="001A6943"/>
    <w:rsid w:val="001A6CBF"/>
    <w:rsid w:val="001A6D84"/>
    <w:rsid w:val="001A7D26"/>
    <w:rsid w:val="001A7E6B"/>
    <w:rsid w:val="001B03D6"/>
    <w:rsid w:val="001B0AD3"/>
    <w:rsid w:val="001B0DE8"/>
    <w:rsid w:val="001B0F61"/>
    <w:rsid w:val="001B183A"/>
    <w:rsid w:val="001B1EB4"/>
    <w:rsid w:val="001B30C2"/>
    <w:rsid w:val="001B46EE"/>
    <w:rsid w:val="001B5DE9"/>
    <w:rsid w:val="001C09B4"/>
    <w:rsid w:val="001C110D"/>
    <w:rsid w:val="001C14DA"/>
    <w:rsid w:val="001C3285"/>
    <w:rsid w:val="001C3718"/>
    <w:rsid w:val="001C40FC"/>
    <w:rsid w:val="001C5220"/>
    <w:rsid w:val="001C5778"/>
    <w:rsid w:val="001C5BDD"/>
    <w:rsid w:val="001C5EF2"/>
    <w:rsid w:val="001C7E05"/>
    <w:rsid w:val="001D0313"/>
    <w:rsid w:val="001D0AC9"/>
    <w:rsid w:val="001D10AB"/>
    <w:rsid w:val="001D1EB8"/>
    <w:rsid w:val="001D2DD8"/>
    <w:rsid w:val="001D490C"/>
    <w:rsid w:val="001D56FC"/>
    <w:rsid w:val="001D71DC"/>
    <w:rsid w:val="001D7E1E"/>
    <w:rsid w:val="001E02ED"/>
    <w:rsid w:val="001E3702"/>
    <w:rsid w:val="001E3B22"/>
    <w:rsid w:val="001E3D7F"/>
    <w:rsid w:val="001E3E47"/>
    <w:rsid w:val="001E3F0F"/>
    <w:rsid w:val="001E4779"/>
    <w:rsid w:val="001E5537"/>
    <w:rsid w:val="001E65C5"/>
    <w:rsid w:val="001E72D6"/>
    <w:rsid w:val="001F0597"/>
    <w:rsid w:val="001F0BD3"/>
    <w:rsid w:val="001F1255"/>
    <w:rsid w:val="001F13AE"/>
    <w:rsid w:val="001F13EE"/>
    <w:rsid w:val="001F24D7"/>
    <w:rsid w:val="001F320A"/>
    <w:rsid w:val="001F417D"/>
    <w:rsid w:val="001F43D4"/>
    <w:rsid w:val="001F4E8B"/>
    <w:rsid w:val="001F56C1"/>
    <w:rsid w:val="001F7AB3"/>
    <w:rsid w:val="002001B3"/>
    <w:rsid w:val="002001CF"/>
    <w:rsid w:val="00200560"/>
    <w:rsid w:val="00201BA0"/>
    <w:rsid w:val="00201EF2"/>
    <w:rsid w:val="00203C24"/>
    <w:rsid w:val="00203D7A"/>
    <w:rsid w:val="00204114"/>
    <w:rsid w:val="00204400"/>
    <w:rsid w:val="00204731"/>
    <w:rsid w:val="00204B3B"/>
    <w:rsid w:val="0020576E"/>
    <w:rsid w:val="002059FD"/>
    <w:rsid w:val="00206342"/>
    <w:rsid w:val="0021119D"/>
    <w:rsid w:val="0021169B"/>
    <w:rsid w:val="00211FAA"/>
    <w:rsid w:val="00213D36"/>
    <w:rsid w:val="002144F8"/>
    <w:rsid w:val="00214BA3"/>
    <w:rsid w:val="00215D7C"/>
    <w:rsid w:val="00215E7D"/>
    <w:rsid w:val="0021605C"/>
    <w:rsid w:val="002166C5"/>
    <w:rsid w:val="00216D53"/>
    <w:rsid w:val="00217217"/>
    <w:rsid w:val="0021751A"/>
    <w:rsid w:val="0022073D"/>
    <w:rsid w:val="00222836"/>
    <w:rsid w:val="00224509"/>
    <w:rsid w:val="002248A7"/>
    <w:rsid w:val="0022613D"/>
    <w:rsid w:val="002304CC"/>
    <w:rsid w:val="002306CE"/>
    <w:rsid w:val="002317EB"/>
    <w:rsid w:val="0023220B"/>
    <w:rsid w:val="0023327A"/>
    <w:rsid w:val="002345D0"/>
    <w:rsid w:val="0023636C"/>
    <w:rsid w:val="0023741B"/>
    <w:rsid w:val="00237A24"/>
    <w:rsid w:val="0024007F"/>
    <w:rsid w:val="00242A2C"/>
    <w:rsid w:val="00242ACD"/>
    <w:rsid w:val="00243084"/>
    <w:rsid w:val="00244BC4"/>
    <w:rsid w:val="0024514D"/>
    <w:rsid w:val="002470E2"/>
    <w:rsid w:val="002510C3"/>
    <w:rsid w:val="002531B9"/>
    <w:rsid w:val="0025394F"/>
    <w:rsid w:val="00254D1E"/>
    <w:rsid w:val="00254FF2"/>
    <w:rsid w:val="002572D6"/>
    <w:rsid w:val="00257517"/>
    <w:rsid w:val="00257F8F"/>
    <w:rsid w:val="002611D8"/>
    <w:rsid w:val="002616A3"/>
    <w:rsid w:val="002619A2"/>
    <w:rsid w:val="00261CBB"/>
    <w:rsid w:val="00262AAC"/>
    <w:rsid w:val="002633B2"/>
    <w:rsid w:val="00264A59"/>
    <w:rsid w:val="00264C69"/>
    <w:rsid w:val="00264DD0"/>
    <w:rsid w:val="00264ED1"/>
    <w:rsid w:val="00265DE2"/>
    <w:rsid w:val="00266020"/>
    <w:rsid w:val="002667C5"/>
    <w:rsid w:val="00266817"/>
    <w:rsid w:val="00266C54"/>
    <w:rsid w:val="00266F50"/>
    <w:rsid w:val="002671BC"/>
    <w:rsid w:val="002678E6"/>
    <w:rsid w:val="00267FA5"/>
    <w:rsid w:val="002702A5"/>
    <w:rsid w:val="00271764"/>
    <w:rsid w:val="00272109"/>
    <w:rsid w:val="0027228D"/>
    <w:rsid w:val="002734CE"/>
    <w:rsid w:val="00273E25"/>
    <w:rsid w:val="00275FBE"/>
    <w:rsid w:val="002772AB"/>
    <w:rsid w:val="00280E33"/>
    <w:rsid w:val="00280F93"/>
    <w:rsid w:val="00281399"/>
    <w:rsid w:val="00281403"/>
    <w:rsid w:val="00281E02"/>
    <w:rsid w:val="00282125"/>
    <w:rsid w:val="00282CE4"/>
    <w:rsid w:val="002834C4"/>
    <w:rsid w:val="00284A8F"/>
    <w:rsid w:val="00284D12"/>
    <w:rsid w:val="002859FD"/>
    <w:rsid w:val="00285DF0"/>
    <w:rsid w:val="002866A9"/>
    <w:rsid w:val="00286E4E"/>
    <w:rsid w:val="00290CD2"/>
    <w:rsid w:val="002933C0"/>
    <w:rsid w:val="002934A9"/>
    <w:rsid w:val="00294014"/>
    <w:rsid w:val="00294668"/>
    <w:rsid w:val="00295680"/>
    <w:rsid w:val="00296516"/>
    <w:rsid w:val="0029697E"/>
    <w:rsid w:val="00296A5C"/>
    <w:rsid w:val="00296E82"/>
    <w:rsid w:val="002A12C7"/>
    <w:rsid w:val="002A16D0"/>
    <w:rsid w:val="002A1BC5"/>
    <w:rsid w:val="002A1E82"/>
    <w:rsid w:val="002A2E59"/>
    <w:rsid w:val="002A311C"/>
    <w:rsid w:val="002A3806"/>
    <w:rsid w:val="002A401C"/>
    <w:rsid w:val="002A544C"/>
    <w:rsid w:val="002A5CCF"/>
    <w:rsid w:val="002A65CF"/>
    <w:rsid w:val="002A6ECD"/>
    <w:rsid w:val="002A714B"/>
    <w:rsid w:val="002A75CF"/>
    <w:rsid w:val="002B09CA"/>
    <w:rsid w:val="002B0F67"/>
    <w:rsid w:val="002B1AF7"/>
    <w:rsid w:val="002B24F6"/>
    <w:rsid w:val="002B31A9"/>
    <w:rsid w:val="002B3E70"/>
    <w:rsid w:val="002B3F2C"/>
    <w:rsid w:val="002B417E"/>
    <w:rsid w:val="002B42AD"/>
    <w:rsid w:val="002B52BB"/>
    <w:rsid w:val="002B55A9"/>
    <w:rsid w:val="002B6EBC"/>
    <w:rsid w:val="002B7444"/>
    <w:rsid w:val="002B79E3"/>
    <w:rsid w:val="002B7A19"/>
    <w:rsid w:val="002B7CF1"/>
    <w:rsid w:val="002C0104"/>
    <w:rsid w:val="002C0B10"/>
    <w:rsid w:val="002C2BFB"/>
    <w:rsid w:val="002C2F28"/>
    <w:rsid w:val="002C3444"/>
    <w:rsid w:val="002C349C"/>
    <w:rsid w:val="002C4B89"/>
    <w:rsid w:val="002C5186"/>
    <w:rsid w:val="002C554A"/>
    <w:rsid w:val="002C6442"/>
    <w:rsid w:val="002C75CB"/>
    <w:rsid w:val="002C79EC"/>
    <w:rsid w:val="002D0228"/>
    <w:rsid w:val="002D078B"/>
    <w:rsid w:val="002D0C93"/>
    <w:rsid w:val="002D0F6E"/>
    <w:rsid w:val="002D1475"/>
    <w:rsid w:val="002D3531"/>
    <w:rsid w:val="002D62AD"/>
    <w:rsid w:val="002D6451"/>
    <w:rsid w:val="002D6FEF"/>
    <w:rsid w:val="002E02D9"/>
    <w:rsid w:val="002E02DF"/>
    <w:rsid w:val="002E0AA7"/>
    <w:rsid w:val="002E0F4B"/>
    <w:rsid w:val="002E0F71"/>
    <w:rsid w:val="002E1078"/>
    <w:rsid w:val="002E10D9"/>
    <w:rsid w:val="002E1C69"/>
    <w:rsid w:val="002E2AAE"/>
    <w:rsid w:val="002E2E3E"/>
    <w:rsid w:val="002E3613"/>
    <w:rsid w:val="002E4080"/>
    <w:rsid w:val="002E4BB2"/>
    <w:rsid w:val="002E5DEE"/>
    <w:rsid w:val="002E648F"/>
    <w:rsid w:val="002E6976"/>
    <w:rsid w:val="002F0309"/>
    <w:rsid w:val="002F044C"/>
    <w:rsid w:val="002F07CD"/>
    <w:rsid w:val="002F15C1"/>
    <w:rsid w:val="002F1E4C"/>
    <w:rsid w:val="002F22DD"/>
    <w:rsid w:val="002F32A3"/>
    <w:rsid w:val="002F4D14"/>
    <w:rsid w:val="002F5E91"/>
    <w:rsid w:val="0030310A"/>
    <w:rsid w:val="0030332C"/>
    <w:rsid w:val="00304574"/>
    <w:rsid w:val="00305CA1"/>
    <w:rsid w:val="00305CC0"/>
    <w:rsid w:val="00306B0D"/>
    <w:rsid w:val="0030781F"/>
    <w:rsid w:val="00310FB1"/>
    <w:rsid w:val="00311120"/>
    <w:rsid w:val="003114B0"/>
    <w:rsid w:val="00311864"/>
    <w:rsid w:val="00312A2E"/>
    <w:rsid w:val="00313588"/>
    <w:rsid w:val="00313984"/>
    <w:rsid w:val="003141AD"/>
    <w:rsid w:val="003144FF"/>
    <w:rsid w:val="00315C76"/>
    <w:rsid w:val="0031647D"/>
    <w:rsid w:val="00317594"/>
    <w:rsid w:val="00317667"/>
    <w:rsid w:val="003204E2"/>
    <w:rsid w:val="00320664"/>
    <w:rsid w:val="00320738"/>
    <w:rsid w:val="003208CE"/>
    <w:rsid w:val="003220C6"/>
    <w:rsid w:val="0032371A"/>
    <w:rsid w:val="0032395E"/>
    <w:rsid w:val="00323B4E"/>
    <w:rsid w:val="003248CF"/>
    <w:rsid w:val="00325356"/>
    <w:rsid w:val="003259AA"/>
    <w:rsid w:val="00325A21"/>
    <w:rsid w:val="0032605F"/>
    <w:rsid w:val="003263EC"/>
    <w:rsid w:val="00326447"/>
    <w:rsid w:val="003267A6"/>
    <w:rsid w:val="00326E85"/>
    <w:rsid w:val="003279D0"/>
    <w:rsid w:val="003300C3"/>
    <w:rsid w:val="0033026D"/>
    <w:rsid w:val="00330324"/>
    <w:rsid w:val="00332D1D"/>
    <w:rsid w:val="00334059"/>
    <w:rsid w:val="00334372"/>
    <w:rsid w:val="00335785"/>
    <w:rsid w:val="00336B85"/>
    <w:rsid w:val="00337421"/>
    <w:rsid w:val="00337ADA"/>
    <w:rsid w:val="00340A0E"/>
    <w:rsid w:val="00340B3C"/>
    <w:rsid w:val="00340D43"/>
    <w:rsid w:val="00342234"/>
    <w:rsid w:val="003423CE"/>
    <w:rsid w:val="00343451"/>
    <w:rsid w:val="003436C7"/>
    <w:rsid w:val="0034436D"/>
    <w:rsid w:val="00345A97"/>
    <w:rsid w:val="00345D16"/>
    <w:rsid w:val="00346600"/>
    <w:rsid w:val="00346C07"/>
    <w:rsid w:val="0035045B"/>
    <w:rsid w:val="00350465"/>
    <w:rsid w:val="0035065A"/>
    <w:rsid w:val="00352055"/>
    <w:rsid w:val="003523EE"/>
    <w:rsid w:val="00353F7C"/>
    <w:rsid w:val="00353F88"/>
    <w:rsid w:val="00354BC5"/>
    <w:rsid w:val="00354C96"/>
    <w:rsid w:val="003560CC"/>
    <w:rsid w:val="0035627E"/>
    <w:rsid w:val="00356CA0"/>
    <w:rsid w:val="00360DCE"/>
    <w:rsid w:val="00360F76"/>
    <w:rsid w:val="00361210"/>
    <w:rsid w:val="00361C31"/>
    <w:rsid w:val="00361F50"/>
    <w:rsid w:val="00363622"/>
    <w:rsid w:val="00365204"/>
    <w:rsid w:val="00365235"/>
    <w:rsid w:val="00365243"/>
    <w:rsid w:val="003655E5"/>
    <w:rsid w:val="00365F77"/>
    <w:rsid w:val="00366004"/>
    <w:rsid w:val="0036641E"/>
    <w:rsid w:val="00366847"/>
    <w:rsid w:val="00366F14"/>
    <w:rsid w:val="00367005"/>
    <w:rsid w:val="00367463"/>
    <w:rsid w:val="003676E6"/>
    <w:rsid w:val="00367C76"/>
    <w:rsid w:val="003705E1"/>
    <w:rsid w:val="003713DC"/>
    <w:rsid w:val="00371E12"/>
    <w:rsid w:val="00372A49"/>
    <w:rsid w:val="00372E54"/>
    <w:rsid w:val="00373849"/>
    <w:rsid w:val="00374D15"/>
    <w:rsid w:val="00374D65"/>
    <w:rsid w:val="00374DE5"/>
    <w:rsid w:val="0037520F"/>
    <w:rsid w:val="003752C6"/>
    <w:rsid w:val="003754C1"/>
    <w:rsid w:val="00375BDE"/>
    <w:rsid w:val="00376508"/>
    <w:rsid w:val="00377B2B"/>
    <w:rsid w:val="00377E6D"/>
    <w:rsid w:val="0038002B"/>
    <w:rsid w:val="0038012B"/>
    <w:rsid w:val="003815AB"/>
    <w:rsid w:val="003815B1"/>
    <w:rsid w:val="003816AC"/>
    <w:rsid w:val="0038240D"/>
    <w:rsid w:val="00382516"/>
    <w:rsid w:val="00382D42"/>
    <w:rsid w:val="003835DE"/>
    <w:rsid w:val="003835F2"/>
    <w:rsid w:val="003837CC"/>
    <w:rsid w:val="00383BC4"/>
    <w:rsid w:val="00383E13"/>
    <w:rsid w:val="00385ADD"/>
    <w:rsid w:val="00385C1E"/>
    <w:rsid w:val="00386405"/>
    <w:rsid w:val="00386CF6"/>
    <w:rsid w:val="0038792A"/>
    <w:rsid w:val="003903DE"/>
    <w:rsid w:val="00391491"/>
    <w:rsid w:val="0039177F"/>
    <w:rsid w:val="00391FCA"/>
    <w:rsid w:val="00392145"/>
    <w:rsid w:val="003922AF"/>
    <w:rsid w:val="0039254E"/>
    <w:rsid w:val="00392EF0"/>
    <w:rsid w:val="003934A1"/>
    <w:rsid w:val="003939E5"/>
    <w:rsid w:val="003943D2"/>
    <w:rsid w:val="00394AD9"/>
    <w:rsid w:val="0039512A"/>
    <w:rsid w:val="00395704"/>
    <w:rsid w:val="00395D28"/>
    <w:rsid w:val="0039698B"/>
    <w:rsid w:val="00396FEE"/>
    <w:rsid w:val="003A0216"/>
    <w:rsid w:val="003A2403"/>
    <w:rsid w:val="003A45C9"/>
    <w:rsid w:val="003A4E18"/>
    <w:rsid w:val="003A568A"/>
    <w:rsid w:val="003A6275"/>
    <w:rsid w:val="003A6435"/>
    <w:rsid w:val="003A6447"/>
    <w:rsid w:val="003A67C1"/>
    <w:rsid w:val="003A7CBD"/>
    <w:rsid w:val="003B1651"/>
    <w:rsid w:val="003B1B7A"/>
    <w:rsid w:val="003B1F19"/>
    <w:rsid w:val="003B4C25"/>
    <w:rsid w:val="003B53BF"/>
    <w:rsid w:val="003B5DE6"/>
    <w:rsid w:val="003B5DF3"/>
    <w:rsid w:val="003B672C"/>
    <w:rsid w:val="003B6CED"/>
    <w:rsid w:val="003B6D48"/>
    <w:rsid w:val="003C1211"/>
    <w:rsid w:val="003C136E"/>
    <w:rsid w:val="003C13E8"/>
    <w:rsid w:val="003C177E"/>
    <w:rsid w:val="003C2D14"/>
    <w:rsid w:val="003C3D71"/>
    <w:rsid w:val="003C47DF"/>
    <w:rsid w:val="003C624F"/>
    <w:rsid w:val="003C69C4"/>
    <w:rsid w:val="003C6BF0"/>
    <w:rsid w:val="003C782D"/>
    <w:rsid w:val="003C7EC3"/>
    <w:rsid w:val="003D0BBF"/>
    <w:rsid w:val="003D1625"/>
    <w:rsid w:val="003D18D5"/>
    <w:rsid w:val="003D2841"/>
    <w:rsid w:val="003D2BAC"/>
    <w:rsid w:val="003D2DB4"/>
    <w:rsid w:val="003D2E1F"/>
    <w:rsid w:val="003D6501"/>
    <w:rsid w:val="003D6E10"/>
    <w:rsid w:val="003D7B43"/>
    <w:rsid w:val="003D7DC6"/>
    <w:rsid w:val="003E06A5"/>
    <w:rsid w:val="003E0B6C"/>
    <w:rsid w:val="003E10A6"/>
    <w:rsid w:val="003E299A"/>
    <w:rsid w:val="003E3243"/>
    <w:rsid w:val="003E3334"/>
    <w:rsid w:val="003E34FB"/>
    <w:rsid w:val="003E3A28"/>
    <w:rsid w:val="003E3B7A"/>
    <w:rsid w:val="003E3E69"/>
    <w:rsid w:val="003E3F32"/>
    <w:rsid w:val="003E4DF7"/>
    <w:rsid w:val="003E6059"/>
    <w:rsid w:val="003E6123"/>
    <w:rsid w:val="003E69A6"/>
    <w:rsid w:val="003E7232"/>
    <w:rsid w:val="003E73E0"/>
    <w:rsid w:val="003E7501"/>
    <w:rsid w:val="003E7649"/>
    <w:rsid w:val="003F2D87"/>
    <w:rsid w:val="003F41A1"/>
    <w:rsid w:val="003F48A7"/>
    <w:rsid w:val="003F7DFB"/>
    <w:rsid w:val="004004FB"/>
    <w:rsid w:val="00403C47"/>
    <w:rsid w:val="0040672A"/>
    <w:rsid w:val="00406F1A"/>
    <w:rsid w:val="0040769A"/>
    <w:rsid w:val="00407788"/>
    <w:rsid w:val="00412269"/>
    <w:rsid w:val="00412B5B"/>
    <w:rsid w:val="00413744"/>
    <w:rsid w:val="00413F97"/>
    <w:rsid w:val="004140B9"/>
    <w:rsid w:val="004147AA"/>
    <w:rsid w:val="004203F5"/>
    <w:rsid w:val="00420B9E"/>
    <w:rsid w:val="00421B47"/>
    <w:rsid w:val="00422425"/>
    <w:rsid w:val="004224AB"/>
    <w:rsid w:val="00422F81"/>
    <w:rsid w:val="004237AC"/>
    <w:rsid w:val="00425BD4"/>
    <w:rsid w:val="00425E91"/>
    <w:rsid w:val="00426073"/>
    <w:rsid w:val="0042721D"/>
    <w:rsid w:val="00427930"/>
    <w:rsid w:val="00427BD1"/>
    <w:rsid w:val="00427BE7"/>
    <w:rsid w:val="00430390"/>
    <w:rsid w:val="0043227B"/>
    <w:rsid w:val="00432924"/>
    <w:rsid w:val="00433559"/>
    <w:rsid w:val="00433967"/>
    <w:rsid w:val="00433F05"/>
    <w:rsid w:val="004351A7"/>
    <w:rsid w:val="00435F23"/>
    <w:rsid w:val="00436BCC"/>
    <w:rsid w:val="004370BB"/>
    <w:rsid w:val="00437551"/>
    <w:rsid w:val="00440538"/>
    <w:rsid w:val="00440754"/>
    <w:rsid w:val="00440B13"/>
    <w:rsid w:val="00440E62"/>
    <w:rsid w:val="00442BB0"/>
    <w:rsid w:val="00442FAD"/>
    <w:rsid w:val="004431A6"/>
    <w:rsid w:val="00443BA2"/>
    <w:rsid w:val="00444189"/>
    <w:rsid w:val="004443D3"/>
    <w:rsid w:val="00446D99"/>
    <w:rsid w:val="004476B9"/>
    <w:rsid w:val="004479A0"/>
    <w:rsid w:val="0045013E"/>
    <w:rsid w:val="00450550"/>
    <w:rsid w:val="004509B1"/>
    <w:rsid w:val="0045188B"/>
    <w:rsid w:val="004524AE"/>
    <w:rsid w:val="00452868"/>
    <w:rsid w:val="0045478F"/>
    <w:rsid w:val="0045488B"/>
    <w:rsid w:val="00454B95"/>
    <w:rsid w:val="00454C6A"/>
    <w:rsid w:val="00455192"/>
    <w:rsid w:val="0045527C"/>
    <w:rsid w:val="00455FE8"/>
    <w:rsid w:val="00456DE4"/>
    <w:rsid w:val="0045752C"/>
    <w:rsid w:val="0045778D"/>
    <w:rsid w:val="00457ADB"/>
    <w:rsid w:val="00457C35"/>
    <w:rsid w:val="00457E34"/>
    <w:rsid w:val="00457F48"/>
    <w:rsid w:val="00460BFE"/>
    <w:rsid w:val="004611E2"/>
    <w:rsid w:val="004619B0"/>
    <w:rsid w:val="00462A3E"/>
    <w:rsid w:val="00463141"/>
    <w:rsid w:val="0046323C"/>
    <w:rsid w:val="0046336D"/>
    <w:rsid w:val="004633D1"/>
    <w:rsid w:val="00463E66"/>
    <w:rsid w:val="00464263"/>
    <w:rsid w:val="00465003"/>
    <w:rsid w:val="00465A9D"/>
    <w:rsid w:val="00467128"/>
    <w:rsid w:val="00470AD9"/>
    <w:rsid w:val="00471252"/>
    <w:rsid w:val="00472E55"/>
    <w:rsid w:val="004731F5"/>
    <w:rsid w:val="00473D96"/>
    <w:rsid w:val="00474A40"/>
    <w:rsid w:val="00474BC0"/>
    <w:rsid w:val="00474DF1"/>
    <w:rsid w:val="00475199"/>
    <w:rsid w:val="00476016"/>
    <w:rsid w:val="004764EF"/>
    <w:rsid w:val="004768CC"/>
    <w:rsid w:val="00477AA1"/>
    <w:rsid w:val="00480A20"/>
    <w:rsid w:val="00480D06"/>
    <w:rsid w:val="00480FD3"/>
    <w:rsid w:val="00481745"/>
    <w:rsid w:val="00481B0D"/>
    <w:rsid w:val="00482BDD"/>
    <w:rsid w:val="00485179"/>
    <w:rsid w:val="004857F7"/>
    <w:rsid w:val="00485F72"/>
    <w:rsid w:val="004862B9"/>
    <w:rsid w:val="0048756A"/>
    <w:rsid w:val="004875C9"/>
    <w:rsid w:val="004907AE"/>
    <w:rsid w:val="00491190"/>
    <w:rsid w:val="00491980"/>
    <w:rsid w:val="0049324E"/>
    <w:rsid w:val="0049351C"/>
    <w:rsid w:val="00493DFC"/>
    <w:rsid w:val="00493EF3"/>
    <w:rsid w:val="004944E2"/>
    <w:rsid w:val="004944FF"/>
    <w:rsid w:val="00494C0F"/>
    <w:rsid w:val="00495305"/>
    <w:rsid w:val="004953DB"/>
    <w:rsid w:val="00495EC2"/>
    <w:rsid w:val="0049640B"/>
    <w:rsid w:val="0049654C"/>
    <w:rsid w:val="004965A2"/>
    <w:rsid w:val="004965D8"/>
    <w:rsid w:val="004A112D"/>
    <w:rsid w:val="004A236A"/>
    <w:rsid w:val="004A2E66"/>
    <w:rsid w:val="004A3003"/>
    <w:rsid w:val="004A38AC"/>
    <w:rsid w:val="004A4903"/>
    <w:rsid w:val="004A5560"/>
    <w:rsid w:val="004A6543"/>
    <w:rsid w:val="004A6967"/>
    <w:rsid w:val="004A70D0"/>
    <w:rsid w:val="004A7CAF"/>
    <w:rsid w:val="004B01C9"/>
    <w:rsid w:val="004B1BF6"/>
    <w:rsid w:val="004B1EA9"/>
    <w:rsid w:val="004B3805"/>
    <w:rsid w:val="004B62BD"/>
    <w:rsid w:val="004B69CE"/>
    <w:rsid w:val="004B75E7"/>
    <w:rsid w:val="004C0302"/>
    <w:rsid w:val="004C158D"/>
    <w:rsid w:val="004C15CD"/>
    <w:rsid w:val="004C181E"/>
    <w:rsid w:val="004C1A85"/>
    <w:rsid w:val="004C2FCF"/>
    <w:rsid w:val="004C32C9"/>
    <w:rsid w:val="004C4ECD"/>
    <w:rsid w:val="004C5206"/>
    <w:rsid w:val="004C5393"/>
    <w:rsid w:val="004C58E9"/>
    <w:rsid w:val="004C62BB"/>
    <w:rsid w:val="004C7035"/>
    <w:rsid w:val="004C76DD"/>
    <w:rsid w:val="004C7BE6"/>
    <w:rsid w:val="004D1A4F"/>
    <w:rsid w:val="004D2DF2"/>
    <w:rsid w:val="004D31C5"/>
    <w:rsid w:val="004D4542"/>
    <w:rsid w:val="004D4F7E"/>
    <w:rsid w:val="004D5A23"/>
    <w:rsid w:val="004D5AB5"/>
    <w:rsid w:val="004D690E"/>
    <w:rsid w:val="004D7706"/>
    <w:rsid w:val="004E00B9"/>
    <w:rsid w:val="004E09AA"/>
    <w:rsid w:val="004E1152"/>
    <w:rsid w:val="004E1515"/>
    <w:rsid w:val="004E1585"/>
    <w:rsid w:val="004E1686"/>
    <w:rsid w:val="004E291F"/>
    <w:rsid w:val="004E2F29"/>
    <w:rsid w:val="004E32C1"/>
    <w:rsid w:val="004E3522"/>
    <w:rsid w:val="004E3CC3"/>
    <w:rsid w:val="004E4DCA"/>
    <w:rsid w:val="004E53EC"/>
    <w:rsid w:val="004E76F7"/>
    <w:rsid w:val="004E7891"/>
    <w:rsid w:val="004F1046"/>
    <w:rsid w:val="004F1330"/>
    <w:rsid w:val="004F36D3"/>
    <w:rsid w:val="004F41F6"/>
    <w:rsid w:val="004F48D6"/>
    <w:rsid w:val="004F5A14"/>
    <w:rsid w:val="004F5E05"/>
    <w:rsid w:val="004F622F"/>
    <w:rsid w:val="004F64C5"/>
    <w:rsid w:val="004F6C05"/>
    <w:rsid w:val="004F7F4E"/>
    <w:rsid w:val="005004B0"/>
    <w:rsid w:val="00500BC6"/>
    <w:rsid w:val="005018E3"/>
    <w:rsid w:val="005027C2"/>
    <w:rsid w:val="00502C8D"/>
    <w:rsid w:val="00503905"/>
    <w:rsid w:val="00504E92"/>
    <w:rsid w:val="00505859"/>
    <w:rsid w:val="00505964"/>
    <w:rsid w:val="0050643A"/>
    <w:rsid w:val="00506DAB"/>
    <w:rsid w:val="0051050B"/>
    <w:rsid w:val="005111AD"/>
    <w:rsid w:val="00511935"/>
    <w:rsid w:val="00511AD6"/>
    <w:rsid w:val="005123EF"/>
    <w:rsid w:val="00512635"/>
    <w:rsid w:val="00512FC5"/>
    <w:rsid w:val="0051355C"/>
    <w:rsid w:val="00513D58"/>
    <w:rsid w:val="00513EC5"/>
    <w:rsid w:val="00515A5B"/>
    <w:rsid w:val="005162A9"/>
    <w:rsid w:val="00517127"/>
    <w:rsid w:val="00517697"/>
    <w:rsid w:val="00517DB7"/>
    <w:rsid w:val="00520095"/>
    <w:rsid w:val="00523FA0"/>
    <w:rsid w:val="00524BE2"/>
    <w:rsid w:val="00525B6C"/>
    <w:rsid w:val="005268D1"/>
    <w:rsid w:val="00526BEF"/>
    <w:rsid w:val="00527163"/>
    <w:rsid w:val="00527A48"/>
    <w:rsid w:val="00527D18"/>
    <w:rsid w:val="00530996"/>
    <w:rsid w:val="00531A50"/>
    <w:rsid w:val="0053240B"/>
    <w:rsid w:val="00532CAD"/>
    <w:rsid w:val="00532D03"/>
    <w:rsid w:val="005335A6"/>
    <w:rsid w:val="00534315"/>
    <w:rsid w:val="00536FDD"/>
    <w:rsid w:val="00537A1E"/>
    <w:rsid w:val="005406E6"/>
    <w:rsid w:val="005407CA"/>
    <w:rsid w:val="00540DE9"/>
    <w:rsid w:val="00540E7C"/>
    <w:rsid w:val="0054123C"/>
    <w:rsid w:val="005413B1"/>
    <w:rsid w:val="00541C86"/>
    <w:rsid w:val="00543383"/>
    <w:rsid w:val="0054359F"/>
    <w:rsid w:val="005440B3"/>
    <w:rsid w:val="0054432E"/>
    <w:rsid w:val="00545647"/>
    <w:rsid w:val="00545846"/>
    <w:rsid w:val="005461BB"/>
    <w:rsid w:val="00546B24"/>
    <w:rsid w:val="00546C7A"/>
    <w:rsid w:val="00546E20"/>
    <w:rsid w:val="00546E8B"/>
    <w:rsid w:val="00550528"/>
    <w:rsid w:val="005526E3"/>
    <w:rsid w:val="005528A6"/>
    <w:rsid w:val="00553587"/>
    <w:rsid w:val="00553840"/>
    <w:rsid w:val="005541EB"/>
    <w:rsid w:val="00554602"/>
    <w:rsid w:val="0055471A"/>
    <w:rsid w:val="005555B4"/>
    <w:rsid w:val="00555BBB"/>
    <w:rsid w:val="0055652B"/>
    <w:rsid w:val="00556932"/>
    <w:rsid w:val="00556C47"/>
    <w:rsid w:val="00557296"/>
    <w:rsid w:val="0055769C"/>
    <w:rsid w:val="00557D90"/>
    <w:rsid w:val="00560A49"/>
    <w:rsid w:val="0056130E"/>
    <w:rsid w:val="00561430"/>
    <w:rsid w:val="0056379F"/>
    <w:rsid w:val="0056524D"/>
    <w:rsid w:val="00565457"/>
    <w:rsid w:val="0056640B"/>
    <w:rsid w:val="0056758A"/>
    <w:rsid w:val="0057129F"/>
    <w:rsid w:val="005724C7"/>
    <w:rsid w:val="00572E5D"/>
    <w:rsid w:val="005730D0"/>
    <w:rsid w:val="005732B2"/>
    <w:rsid w:val="00573832"/>
    <w:rsid w:val="00574A64"/>
    <w:rsid w:val="00574DFC"/>
    <w:rsid w:val="00575013"/>
    <w:rsid w:val="00580B70"/>
    <w:rsid w:val="005813BE"/>
    <w:rsid w:val="00581973"/>
    <w:rsid w:val="00581F8A"/>
    <w:rsid w:val="0058273F"/>
    <w:rsid w:val="00582FDB"/>
    <w:rsid w:val="005847AE"/>
    <w:rsid w:val="005849EB"/>
    <w:rsid w:val="00585201"/>
    <w:rsid w:val="005858A4"/>
    <w:rsid w:val="00586FFF"/>
    <w:rsid w:val="00587AAB"/>
    <w:rsid w:val="00587AE2"/>
    <w:rsid w:val="00587ED7"/>
    <w:rsid w:val="00590063"/>
    <w:rsid w:val="005905D5"/>
    <w:rsid w:val="00590B15"/>
    <w:rsid w:val="005910A5"/>
    <w:rsid w:val="005915DF"/>
    <w:rsid w:val="00591A0D"/>
    <w:rsid w:val="00592B25"/>
    <w:rsid w:val="00592BC0"/>
    <w:rsid w:val="0059347D"/>
    <w:rsid w:val="00593481"/>
    <w:rsid w:val="00594EB4"/>
    <w:rsid w:val="0059619E"/>
    <w:rsid w:val="00596626"/>
    <w:rsid w:val="005A0600"/>
    <w:rsid w:val="005A0610"/>
    <w:rsid w:val="005A0E64"/>
    <w:rsid w:val="005A157A"/>
    <w:rsid w:val="005A2171"/>
    <w:rsid w:val="005A21F6"/>
    <w:rsid w:val="005A48FD"/>
    <w:rsid w:val="005A4EF5"/>
    <w:rsid w:val="005A57AA"/>
    <w:rsid w:val="005A5B46"/>
    <w:rsid w:val="005A5FD4"/>
    <w:rsid w:val="005A60B5"/>
    <w:rsid w:val="005A626B"/>
    <w:rsid w:val="005A67A7"/>
    <w:rsid w:val="005A6BDA"/>
    <w:rsid w:val="005A70C8"/>
    <w:rsid w:val="005A7C34"/>
    <w:rsid w:val="005A7D0E"/>
    <w:rsid w:val="005B1251"/>
    <w:rsid w:val="005B1AB4"/>
    <w:rsid w:val="005B2E16"/>
    <w:rsid w:val="005B3725"/>
    <w:rsid w:val="005B397D"/>
    <w:rsid w:val="005B520E"/>
    <w:rsid w:val="005B5DA7"/>
    <w:rsid w:val="005B7FA4"/>
    <w:rsid w:val="005C0DD6"/>
    <w:rsid w:val="005C2036"/>
    <w:rsid w:val="005C45B7"/>
    <w:rsid w:val="005C4F8E"/>
    <w:rsid w:val="005C57D9"/>
    <w:rsid w:val="005C5ADD"/>
    <w:rsid w:val="005C642E"/>
    <w:rsid w:val="005C706A"/>
    <w:rsid w:val="005C75AD"/>
    <w:rsid w:val="005C7BFA"/>
    <w:rsid w:val="005C7C9A"/>
    <w:rsid w:val="005D0DFE"/>
    <w:rsid w:val="005D17A9"/>
    <w:rsid w:val="005D1F5A"/>
    <w:rsid w:val="005D50A9"/>
    <w:rsid w:val="005D7231"/>
    <w:rsid w:val="005D769C"/>
    <w:rsid w:val="005D7A68"/>
    <w:rsid w:val="005E0145"/>
    <w:rsid w:val="005E04FA"/>
    <w:rsid w:val="005E0BFE"/>
    <w:rsid w:val="005E0C88"/>
    <w:rsid w:val="005E1985"/>
    <w:rsid w:val="005E1C6D"/>
    <w:rsid w:val="005E2DAE"/>
    <w:rsid w:val="005E4906"/>
    <w:rsid w:val="005E5668"/>
    <w:rsid w:val="005E59D8"/>
    <w:rsid w:val="005E71AF"/>
    <w:rsid w:val="005E7CB4"/>
    <w:rsid w:val="005E7FE0"/>
    <w:rsid w:val="005F031E"/>
    <w:rsid w:val="005F0573"/>
    <w:rsid w:val="005F0998"/>
    <w:rsid w:val="005F0C3C"/>
    <w:rsid w:val="005F1CED"/>
    <w:rsid w:val="005F1FCF"/>
    <w:rsid w:val="005F2855"/>
    <w:rsid w:val="005F30E7"/>
    <w:rsid w:val="005F31A7"/>
    <w:rsid w:val="005F3595"/>
    <w:rsid w:val="005F3AFE"/>
    <w:rsid w:val="005F4815"/>
    <w:rsid w:val="005F595D"/>
    <w:rsid w:val="005F6BB5"/>
    <w:rsid w:val="005F79A0"/>
    <w:rsid w:val="005F7C2E"/>
    <w:rsid w:val="005F7D89"/>
    <w:rsid w:val="0060129A"/>
    <w:rsid w:val="0060436B"/>
    <w:rsid w:val="00604C33"/>
    <w:rsid w:val="00604D55"/>
    <w:rsid w:val="00607596"/>
    <w:rsid w:val="00607735"/>
    <w:rsid w:val="0061032F"/>
    <w:rsid w:val="0061183B"/>
    <w:rsid w:val="00612A35"/>
    <w:rsid w:val="006134F9"/>
    <w:rsid w:val="00613CAF"/>
    <w:rsid w:val="00614261"/>
    <w:rsid w:val="006142F1"/>
    <w:rsid w:val="006143EF"/>
    <w:rsid w:val="00614DA7"/>
    <w:rsid w:val="006153A1"/>
    <w:rsid w:val="006156A1"/>
    <w:rsid w:val="00615C22"/>
    <w:rsid w:val="00616F0A"/>
    <w:rsid w:val="00617052"/>
    <w:rsid w:val="006173E1"/>
    <w:rsid w:val="00620CFD"/>
    <w:rsid w:val="00621406"/>
    <w:rsid w:val="006221E1"/>
    <w:rsid w:val="006223FC"/>
    <w:rsid w:val="006247B8"/>
    <w:rsid w:val="00625101"/>
    <w:rsid w:val="0062541B"/>
    <w:rsid w:val="00625A93"/>
    <w:rsid w:val="00625D34"/>
    <w:rsid w:val="00626B10"/>
    <w:rsid w:val="0062753E"/>
    <w:rsid w:val="00627876"/>
    <w:rsid w:val="006278FF"/>
    <w:rsid w:val="00627BA1"/>
    <w:rsid w:val="00630B3F"/>
    <w:rsid w:val="00630C69"/>
    <w:rsid w:val="00630E60"/>
    <w:rsid w:val="00631021"/>
    <w:rsid w:val="00631348"/>
    <w:rsid w:val="00631D90"/>
    <w:rsid w:val="0063248E"/>
    <w:rsid w:val="006325DF"/>
    <w:rsid w:val="00632A5D"/>
    <w:rsid w:val="00632BCC"/>
    <w:rsid w:val="006335D7"/>
    <w:rsid w:val="00633669"/>
    <w:rsid w:val="0063382E"/>
    <w:rsid w:val="00634014"/>
    <w:rsid w:val="006345F2"/>
    <w:rsid w:val="0063473C"/>
    <w:rsid w:val="00635B6E"/>
    <w:rsid w:val="00640186"/>
    <w:rsid w:val="00640B23"/>
    <w:rsid w:val="00640EAE"/>
    <w:rsid w:val="00642B0B"/>
    <w:rsid w:val="0064301E"/>
    <w:rsid w:val="006447F7"/>
    <w:rsid w:val="00644CA0"/>
    <w:rsid w:val="00645575"/>
    <w:rsid w:val="006457D9"/>
    <w:rsid w:val="006457F7"/>
    <w:rsid w:val="006477F6"/>
    <w:rsid w:val="00647F11"/>
    <w:rsid w:val="0065004E"/>
    <w:rsid w:val="00651316"/>
    <w:rsid w:val="00651D83"/>
    <w:rsid w:val="00651DE7"/>
    <w:rsid w:val="00652B00"/>
    <w:rsid w:val="00652CBF"/>
    <w:rsid w:val="0065360A"/>
    <w:rsid w:val="00653D33"/>
    <w:rsid w:val="00654998"/>
    <w:rsid w:val="00656229"/>
    <w:rsid w:val="00657F97"/>
    <w:rsid w:val="00661279"/>
    <w:rsid w:val="00661344"/>
    <w:rsid w:val="00663693"/>
    <w:rsid w:val="0066587B"/>
    <w:rsid w:val="00667362"/>
    <w:rsid w:val="00667D2F"/>
    <w:rsid w:val="00671EF3"/>
    <w:rsid w:val="0067240E"/>
    <w:rsid w:val="00672481"/>
    <w:rsid w:val="006724AE"/>
    <w:rsid w:val="00673C02"/>
    <w:rsid w:val="00673DE1"/>
    <w:rsid w:val="00674165"/>
    <w:rsid w:val="0067446F"/>
    <w:rsid w:val="006758D0"/>
    <w:rsid w:val="006766D0"/>
    <w:rsid w:val="00676750"/>
    <w:rsid w:val="006769E9"/>
    <w:rsid w:val="00676DB6"/>
    <w:rsid w:val="00676FF3"/>
    <w:rsid w:val="0067721C"/>
    <w:rsid w:val="0067732A"/>
    <w:rsid w:val="00677419"/>
    <w:rsid w:val="00677999"/>
    <w:rsid w:val="00677C45"/>
    <w:rsid w:val="00677CAE"/>
    <w:rsid w:val="00677F15"/>
    <w:rsid w:val="00677F26"/>
    <w:rsid w:val="00680072"/>
    <w:rsid w:val="00681801"/>
    <w:rsid w:val="0068206B"/>
    <w:rsid w:val="00682B35"/>
    <w:rsid w:val="006848A7"/>
    <w:rsid w:val="006848C6"/>
    <w:rsid w:val="0068551A"/>
    <w:rsid w:val="00685D36"/>
    <w:rsid w:val="0068623C"/>
    <w:rsid w:val="00686667"/>
    <w:rsid w:val="00686949"/>
    <w:rsid w:val="00686EA6"/>
    <w:rsid w:val="00690606"/>
    <w:rsid w:val="006916F2"/>
    <w:rsid w:val="006921FF"/>
    <w:rsid w:val="00692348"/>
    <w:rsid w:val="00692E35"/>
    <w:rsid w:val="00693DF3"/>
    <w:rsid w:val="00695A5A"/>
    <w:rsid w:val="0069677D"/>
    <w:rsid w:val="00696ABB"/>
    <w:rsid w:val="00697334"/>
    <w:rsid w:val="0069741B"/>
    <w:rsid w:val="006A1BE8"/>
    <w:rsid w:val="006A2F86"/>
    <w:rsid w:val="006A3228"/>
    <w:rsid w:val="006A362F"/>
    <w:rsid w:val="006A3F0F"/>
    <w:rsid w:val="006A4197"/>
    <w:rsid w:val="006A4297"/>
    <w:rsid w:val="006A7EB5"/>
    <w:rsid w:val="006B11B2"/>
    <w:rsid w:val="006B2EFF"/>
    <w:rsid w:val="006B43CE"/>
    <w:rsid w:val="006B5C24"/>
    <w:rsid w:val="006C1163"/>
    <w:rsid w:val="006C1CCD"/>
    <w:rsid w:val="006C1E59"/>
    <w:rsid w:val="006C32C1"/>
    <w:rsid w:val="006C38ED"/>
    <w:rsid w:val="006C6040"/>
    <w:rsid w:val="006C705E"/>
    <w:rsid w:val="006C7BC2"/>
    <w:rsid w:val="006C7DDF"/>
    <w:rsid w:val="006C7ED8"/>
    <w:rsid w:val="006D1964"/>
    <w:rsid w:val="006D2289"/>
    <w:rsid w:val="006D3112"/>
    <w:rsid w:val="006D314D"/>
    <w:rsid w:val="006D34BA"/>
    <w:rsid w:val="006D3536"/>
    <w:rsid w:val="006D392C"/>
    <w:rsid w:val="006D4961"/>
    <w:rsid w:val="006D4E85"/>
    <w:rsid w:val="006D553F"/>
    <w:rsid w:val="006D5FF3"/>
    <w:rsid w:val="006D702E"/>
    <w:rsid w:val="006D733F"/>
    <w:rsid w:val="006D7A2A"/>
    <w:rsid w:val="006E16E2"/>
    <w:rsid w:val="006E1CAE"/>
    <w:rsid w:val="006E1F8F"/>
    <w:rsid w:val="006E20E2"/>
    <w:rsid w:val="006E2634"/>
    <w:rsid w:val="006E3F57"/>
    <w:rsid w:val="006E5790"/>
    <w:rsid w:val="006E582E"/>
    <w:rsid w:val="006E5CE4"/>
    <w:rsid w:val="006E5F4B"/>
    <w:rsid w:val="006E5FFD"/>
    <w:rsid w:val="006E674A"/>
    <w:rsid w:val="006E6F60"/>
    <w:rsid w:val="006E78F2"/>
    <w:rsid w:val="006F07BF"/>
    <w:rsid w:val="006F097F"/>
    <w:rsid w:val="006F16C4"/>
    <w:rsid w:val="006F16FE"/>
    <w:rsid w:val="006F2802"/>
    <w:rsid w:val="006F2A42"/>
    <w:rsid w:val="006F2DF5"/>
    <w:rsid w:val="006F3F0F"/>
    <w:rsid w:val="006F684A"/>
    <w:rsid w:val="006F76E3"/>
    <w:rsid w:val="006F7AA2"/>
    <w:rsid w:val="006F7D13"/>
    <w:rsid w:val="00701930"/>
    <w:rsid w:val="00702EC5"/>
    <w:rsid w:val="00702EE9"/>
    <w:rsid w:val="00702F11"/>
    <w:rsid w:val="00703596"/>
    <w:rsid w:val="00703BB6"/>
    <w:rsid w:val="00703D11"/>
    <w:rsid w:val="00703F1A"/>
    <w:rsid w:val="00705582"/>
    <w:rsid w:val="00705DC2"/>
    <w:rsid w:val="00707603"/>
    <w:rsid w:val="00710716"/>
    <w:rsid w:val="007113B6"/>
    <w:rsid w:val="00711934"/>
    <w:rsid w:val="0071250F"/>
    <w:rsid w:val="00713146"/>
    <w:rsid w:val="0071338F"/>
    <w:rsid w:val="007135EF"/>
    <w:rsid w:val="00713DF6"/>
    <w:rsid w:val="0071464C"/>
    <w:rsid w:val="0071474C"/>
    <w:rsid w:val="007171C9"/>
    <w:rsid w:val="007177B9"/>
    <w:rsid w:val="007179C3"/>
    <w:rsid w:val="00717D08"/>
    <w:rsid w:val="00720032"/>
    <w:rsid w:val="00720270"/>
    <w:rsid w:val="0072141B"/>
    <w:rsid w:val="007216AF"/>
    <w:rsid w:val="00721EC7"/>
    <w:rsid w:val="007226AD"/>
    <w:rsid w:val="007237C1"/>
    <w:rsid w:val="007246C9"/>
    <w:rsid w:val="00725D24"/>
    <w:rsid w:val="00726448"/>
    <w:rsid w:val="00726AD5"/>
    <w:rsid w:val="00727673"/>
    <w:rsid w:val="0073000B"/>
    <w:rsid w:val="00732616"/>
    <w:rsid w:val="00732960"/>
    <w:rsid w:val="007336FF"/>
    <w:rsid w:val="007348A0"/>
    <w:rsid w:val="00734BA3"/>
    <w:rsid w:val="00734F80"/>
    <w:rsid w:val="007368B9"/>
    <w:rsid w:val="00740456"/>
    <w:rsid w:val="00740E5C"/>
    <w:rsid w:val="00740E70"/>
    <w:rsid w:val="00741772"/>
    <w:rsid w:val="00742764"/>
    <w:rsid w:val="00742E8A"/>
    <w:rsid w:val="007444C6"/>
    <w:rsid w:val="00745210"/>
    <w:rsid w:val="00745374"/>
    <w:rsid w:val="00745D82"/>
    <w:rsid w:val="007460EE"/>
    <w:rsid w:val="0074611A"/>
    <w:rsid w:val="00746241"/>
    <w:rsid w:val="007466EA"/>
    <w:rsid w:val="007477DA"/>
    <w:rsid w:val="00747AC0"/>
    <w:rsid w:val="00750EFE"/>
    <w:rsid w:val="00752017"/>
    <w:rsid w:val="007525C9"/>
    <w:rsid w:val="007536CE"/>
    <w:rsid w:val="00753B94"/>
    <w:rsid w:val="00754236"/>
    <w:rsid w:val="007554AC"/>
    <w:rsid w:val="00755699"/>
    <w:rsid w:val="00756116"/>
    <w:rsid w:val="0075653A"/>
    <w:rsid w:val="00756B5F"/>
    <w:rsid w:val="00756E24"/>
    <w:rsid w:val="00757BFA"/>
    <w:rsid w:val="00757D84"/>
    <w:rsid w:val="00760B43"/>
    <w:rsid w:val="00762153"/>
    <w:rsid w:val="00763F46"/>
    <w:rsid w:val="00764788"/>
    <w:rsid w:val="00764B77"/>
    <w:rsid w:val="007654FA"/>
    <w:rsid w:val="007663F1"/>
    <w:rsid w:val="00767339"/>
    <w:rsid w:val="00770071"/>
    <w:rsid w:val="00770BC4"/>
    <w:rsid w:val="007712B1"/>
    <w:rsid w:val="007717FB"/>
    <w:rsid w:val="00771FE2"/>
    <w:rsid w:val="0077209C"/>
    <w:rsid w:val="00773F64"/>
    <w:rsid w:val="007759BB"/>
    <w:rsid w:val="00775F6A"/>
    <w:rsid w:val="007766CD"/>
    <w:rsid w:val="007805F0"/>
    <w:rsid w:val="00781B6A"/>
    <w:rsid w:val="00781C3A"/>
    <w:rsid w:val="00781EC6"/>
    <w:rsid w:val="007836E8"/>
    <w:rsid w:val="007837DC"/>
    <w:rsid w:val="00784E2C"/>
    <w:rsid w:val="00785EB3"/>
    <w:rsid w:val="007867CC"/>
    <w:rsid w:val="00786C63"/>
    <w:rsid w:val="00787241"/>
    <w:rsid w:val="00787F7E"/>
    <w:rsid w:val="00790B94"/>
    <w:rsid w:val="00791F99"/>
    <w:rsid w:val="00792247"/>
    <w:rsid w:val="00792F93"/>
    <w:rsid w:val="007930B8"/>
    <w:rsid w:val="0079315E"/>
    <w:rsid w:val="00793741"/>
    <w:rsid w:val="007939BD"/>
    <w:rsid w:val="00794140"/>
    <w:rsid w:val="00794910"/>
    <w:rsid w:val="0079570F"/>
    <w:rsid w:val="00796EC6"/>
    <w:rsid w:val="00797371"/>
    <w:rsid w:val="00797913"/>
    <w:rsid w:val="00797FEB"/>
    <w:rsid w:val="007A18BF"/>
    <w:rsid w:val="007A18CF"/>
    <w:rsid w:val="007A23EF"/>
    <w:rsid w:val="007A381E"/>
    <w:rsid w:val="007A4BA0"/>
    <w:rsid w:val="007A52DD"/>
    <w:rsid w:val="007A582E"/>
    <w:rsid w:val="007A6253"/>
    <w:rsid w:val="007A655E"/>
    <w:rsid w:val="007A6B30"/>
    <w:rsid w:val="007A76C8"/>
    <w:rsid w:val="007B02ED"/>
    <w:rsid w:val="007B08CB"/>
    <w:rsid w:val="007B0AEC"/>
    <w:rsid w:val="007B0FE0"/>
    <w:rsid w:val="007B1400"/>
    <w:rsid w:val="007B1F5F"/>
    <w:rsid w:val="007B20D8"/>
    <w:rsid w:val="007B3497"/>
    <w:rsid w:val="007B34CE"/>
    <w:rsid w:val="007B35E3"/>
    <w:rsid w:val="007B4873"/>
    <w:rsid w:val="007B5199"/>
    <w:rsid w:val="007B5CA9"/>
    <w:rsid w:val="007B64E9"/>
    <w:rsid w:val="007B6E4F"/>
    <w:rsid w:val="007B757F"/>
    <w:rsid w:val="007B7872"/>
    <w:rsid w:val="007C06AB"/>
    <w:rsid w:val="007C0BE1"/>
    <w:rsid w:val="007C11F7"/>
    <w:rsid w:val="007C13D6"/>
    <w:rsid w:val="007C336E"/>
    <w:rsid w:val="007C4136"/>
    <w:rsid w:val="007C4F3A"/>
    <w:rsid w:val="007C5212"/>
    <w:rsid w:val="007C52EE"/>
    <w:rsid w:val="007C6217"/>
    <w:rsid w:val="007C72DE"/>
    <w:rsid w:val="007C7B65"/>
    <w:rsid w:val="007C7D6F"/>
    <w:rsid w:val="007D0015"/>
    <w:rsid w:val="007D1373"/>
    <w:rsid w:val="007D1A62"/>
    <w:rsid w:val="007D25D5"/>
    <w:rsid w:val="007D2D77"/>
    <w:rsid w:val="007D3169"/>
    <w:rsid w:val="007D36EB"/>
    <w:rsid w:val="007D4F65"/>
    <w:rsid w:val="007D5219"/>
    <w:rsid w:val="007D5D9B"/>
    <w:rsid w:val="007D5E27"/>
    <w:rsid w:val="007D6BBE"/>
    <w:rsid w:val="007D6D2A"/>
    <w:rsid w:val="007D7852"/>
    <w:rsid w:val="007D7BB2"/>
    <w:rsid w:val="007E0C26"/>
    <w:rsid w:val="007E22D0"/>
    <w:rsid w:val="007E3D90"/>
    <w:rsid w:val="007E4257"/>
    <w:rsid w:val="007E4418"/>
    <w:rsid w:val="007E4BF6"/>
    <w:rsid w:val="007E4F15"/>
    <w:rsid w:val="007E5D62"/>
    <w:rsid w:val="007E714F"/>
    <w:rsid w:val="007E73D2"/>
    <w:rsid w:val="007F234E"/>
    <w:rsid w:val="007F2782"/>
    <w:rsid w:val="007F2B42"/>
    <w:rsid w:val="007F321B"/>
    <w:rsid w:val="007F427C"/>
    <w:rsid w:val="007F488A"/>
    <w:rsid w:val="007F5F86"/>
    <w:rsid w:val="007F65BB"/>
    <w:rsid w:val="007F675D"/>
    <w:rsid w:val="00800EE2"/>
    <w:rsid w:val="00801E37"/>
    <w:rsid w:val="008024D1"/>
    <w:rsid w:val="00802639"/>
    <w:rsid w:val="0080406E"/>
    <w:rsid w:val="008050B8"/>
    <w:rsid w:val="00806B82"/>
    <w:rsid w:val="008075E6"/>
    <w:rsid w:val="00810D21"/>
    <w:rsid w:val="00811EF1"/>
    <w:rsid w:val="00811FCF"/>
    <w:rsid w:val="00812BA2"/>
    <w:rsid w:val="00812FE9"/>
    <w:rsid w:val="008143E8"/>
    <w:rsid w:val="00817A7A"/>
    <w:rsid w:val="00817BA5"/>
    <w:rsid w:val="00817E98"/>
    <w:rsid w:val="00820D2A"/>
    <w:rsid w:val="0082120C"/>
    <w:rsid w:val="00821829"/>
    <w:rsid w:val="0082230E"/>
    <w:rsid w:val="00822D96"/>
    <w:rsid w:val="00823AB6"/>
    <w:rsid w:val="00824202"/>
    <w:rsid w:val="00824A89"/>
    <w:rsid w:val="008251F3"/>
    <w:rsid w:val="008261D5"/>
    <w:rsid w:val="008264BA"/>
    <w:rsid w:val="008267B3"/>
    <w:rsid w:val="00827328"/>
    <w:rsid w:val="008274DD"/>
    <w:rsid w:val="008275B9"/>
    <w:rsid w:val="00827638"/>
    <w:rsid w:val="00827DF1"/>
    <w:rsid w:val="00831F89"/>
    <w:rsid w:val="00833032"/>
    <w:rsid w:val="008351CF"/>
    <w:rsid w:val="00840802"/>
    <w:rsid w:val="00840804"/>
    <w:rsid w:val="008409B7"/>
    <w:rsid w:val="00840B46"/>
    <w:rsid w:val="0084151A"/>
    <w:rsid w:val="00841591"/>
    <w:rsid w:val="008416B4"/>
    <w:rsid w:val="00841E2B"/>
    <w:rsid w:val="00842AE6"/>
    <w:rsid w:val="0084389D"/>
    <w:rsid w:val="00843C3E"/>
    <w:rsid w:val="0084429A"/>
    <w:rsid w:val="00844B46"/>
    <w:rsid w:val="00844B50"/>
    <w:rsid w:val="00844D68"/>
    <w:rsid w:val="00844FBF"/>
    <w:rsid w:val="00845425"/>
    <w:rsid w:val="00846A46"/>
    <w:rsid w:val="00846AFB"/>
    <w:rsid w:val="0085025C"/>
    <w:rsid w:val="008505F9"/>
    <w:rsid w:val="008513F3"/>
    <w:rsid w:val="0085143C"/>
    <w:rsid w:val="00851B42"/>
    <w:rsid w:val="008521D3"/>
    <w:rsid w:val="008529D4"/>
    <w:rsid w:val="0085337B"/>
    <w:rsid w:val="00854807"/>
    <w:rsid w:val="00855D27"/>
    <w:rsid w:val="0085611E"/>
    <w:rsid w:val="00860E22"/>
    <w:rsid w:val="00860E93"/>
    <w:rsid w:val="0086136B"/>
    <w:rsid w:val="00863066"/>
    <w:rsid w:val="0086310E"/>
    <w:rsid w:val="00863167"/>
    <w:rsid w:val="00864A5F"/>
    <w:rsid w:val="008652D2"/>
    <w:rsid w:val="00866293"/>
    <w:rsid w:val="0086708B"/>
    <w:rsid w:val="008674C0"/>
    <w:rsid w:val="008700FA"/>
    <w:rsid w:val="0087128B"/>
    <w:rsid w:val="00872B95"/>
    <w:rsid w:val="008731C2"/>
    <w:rsid w:val="00874238"/>
    <w:rsid w:val="008752F1"/>
    <w:rsid w:val="00875D47"/>
    <w:rsid w:val="0087798F"/>
    <w:rsid w:val="00877C9D"/>
    <w:rsid w:val="00880769"/>
    <w:rsid w:val="008818C9"/>
    <w:rsid w:val="00881A35"/>
    <w:rsid w:val="00881C12"/>
    <w:rsid w:val="008823B8"/>
    <w:rsid w:val="0088242C"/>
    <w:rsid w:val="0088354D"/>
    <w:rsid w:val="00884D4F"/>
    <w:rsid w:val="00885574"/>
    <w:rsid w:val="00885F86"/>
    <w:rsid w:val="0088626B"/>
    <w:rsid w:val="00886688"/>
    <w:rsid w:val="00886B7B"/>
    <w:rsid w:val="00887107"/>
    <w:rsid w:val="00887625"/>
    <w:rsid w:val="00887A85"/>
    <w:rsid w:val="00887BCE"/>
    <w:rsid w:val="00887E0F"/>
    <w:rsid w:val="00890C15"/>
    <w:rsid w:val="0089214F"/>
    <w:rsid w:val="0089251B"/>
    <w:rsid w:val="00892A34"/>
    <w:rsid w:val="008932FE"/>
    <w:rsid w:val="0089493D"/>
    <w:rsid w:val="008949C9"/>
    <w:rsid w:val="008951E8"/>
    <w:rsid w:val="0089623B"/>
    <w:rsid w:val="008A30F4"/>
    <w:rsid w:val="008A31DD"/>
    <w:rsid w:val="008A3768"/>
    <w:rsid w:val="008A3AE4"/>
    <w:rsid w:val="008A40D2"/>
    <w:rsid w:val="008A4C43"/>
    <w:rsid w:val="008A4FED"/>
    <w:rsid w:val="008A54CE"/>
    <w:rsid w:val="008A6C76"/>
    <w:rsid w:val="008A7698"/>
    <w:rsid w:val="008B00AD"/>
    <w:rsid w:val="008B10D2"/>
    <w:rsid w:val="008B15CD"/>
    <w:rsid w:val="008B1C9C"/>
    <w:rsid w:val="008B1E41"/>
    <w:rsid w:val="008B21CF"/>
    <w:rsid w:val="008B280B"/>
    <w:rsid w:val="008B41E8"/>
    <w:rsid w:val="008B4EF3"/>
    <w:rsid w:val="008B5075"/>
    <w:rsid w:val="008B58D1"/>
    <w:rsid w:val="008B5A0F"/>
    <w:rsid w:val="008B5FDE"/>
    <w:rsid w:val="008B689A"/>
    <w:rsid w:val="008B750F"/>
    <w:rsid w:val="008B797A"/>
    <w:rsid w:val="008C0655"/>
    <w:rsid w:val="008C117F"/>
    <w:rsid w:val="008C1DF3"/>
    <w:rsid w:val="008C1E92"/>
    <w:rsid w:val="008C267B"/>
    <w:rsid w:val="008C3C6C"/>
    <w:rsid w:val="008C4B43"/>
    <w:rsid w:val="008C5156"/>
    <w:rsid w:val="008C5D61"/>
    <w:rsid w:val="008C6C67"/>
    <w:rsid w:val="008D0225"/>
    <w:rsid w:val="008D127E"/>
    <w:rsid w:val="008D26FE"/>
    <w:rsid w:val="008D3459"/>
    <w:rsid w:val="008D4A32"/>
    <w:rsid w:val="008D566D"/>
    <w:rsid w:val="008D57E9"/>
    <w:rsid w:val="008D6DC9"/>
    <w:rsid w:val="008D7FCC"/>
    <w:rsid w:val="008E0EAB"/>
    <w:rsid w:val="008E174D"/>
    <w:rsid w:val="008E1F38"/>
    <w:rsid w:val="008E214E"/>
    <w:rsid w:val="008E42B7"/>
    <w:rsid w:val="008E46ED"/>
    <w:rsid w:val="008E5D07"/>
    <w:rsid w:val="008E62AC"/>
    <w:rsid w:val="008E676B"/>
    <w:rsid w:val="008E72F8"/>
    <w:rsid w:val="008F0174"/>
    <w:rsid w:val="008F0728"/>
    <w:rsid w:val="008F25EF"/>
    <w:rsid w:val="008F282C"/>
    <w:rsid w:val="008F2ADC"/>
    <w:rsid w:val="008F4096"/>
    <w:rsid w:val="008F49B0"/>
    <w:rsid w:val="008F638D"/>
    <w:rsid w:val="008F6D91"/>
    <w:rsid w:val="00900601"/>
    <w:rsid w:val="00900700"/>
    <w:rsid w:val="009008D3"/>
    <w:rsid w:val="00901B3F"/>
    <w:rsid w:val="00901FB7"/>
    <w:rsid w:val="00902300"/>
    <w:rsid w:val="00902EE4"/>
    <w:rsid w:val="00903F9D"/>
    <w:rsid w:val="00904834"/>
    <w:rsid w:val="00907889"/>
    <w:rsid w:val="009113A2"/>
    <w:rsid w:val="00911A88"/>
    <w:rsid w:val="00911CAF"/>
    <w:rsid w:val="009127AC"/>
    <w:rsid w:val="00912ABE"/>
    <w:rsid w:val="00913971"/>
    <w:rsid w:val="00914068"/>
    <w:rsid w:val="009147BA"/>
    <w:rsid w:val="009149E9"/>
    <w:rsid w:val="0091506D"/>
    <w:rsid w:val="00915702"/>
    <w:rsid w:val="009166FD"/>
    <w:rsid w:val="0091694E"/>
    <w:rsid w:val="00920BAF"/>
    <w:rsid w:val="00920BC8"/>
    <w:rsid w:val="00920DAB"/>
    <w:rsid w:val="00920E0D"/>
    <w:rsid w:val="0092157B"/>
    <w:rsid w:val="00921C3B"/>
    <w:rsid w:val="00922EAB"/>
    <w:rsid w:val="0092351F"/>
    <w:rsid w:val="00923A09"/>
    <w:rsid w:val="0092469C"/>
    <w:rsid w:val="00924899"/>
    <w:rsid w:val="00924A6A"/>
    <w:rsid w:val="00925A17"/>
    <w:rsid w:val="009260CD"/>
    <w:rsid w:val="009276D0"/>
    <w:rsid w:val="00927828"/>
    <w:rsid w:val="0093092A"/>
    <w:rsid w:val="00930CA0"/>
    <w:rsid w:val="009316FB"/>
    <w:rsid w:val="0093322C"/>
    <w:rsid w:val="00934A0C"/>
    <w:rsid w:val="00934EC7"/>
    <w:rsid w:val="00935404"/>
    <w:rsid w:val="0093672A"/>
    <w:rsid w:val="00936CDC"/>
    <w:rsid w:val="0093777C"/>
    <w:rsid w:val="00940205"/>
    <w:rsid w:val="00940AE9"/>
    <w:rsid w:val="0094140A"/>
    <w:rsid w:val="0094164D"/>
    <w:rsid w:val="00942A6E"/>
    <w:rsid w:val="00942B08"/>
    <w:rsid w:val="00942C8C"/>
    <w:rsid w:val="00942DF5"/>
    <w:rsid w:val="00943524"/>
    <w:rsid w:val="00944A83"/>
    <w:rsid w:val="0094577F"/>
    <w:rsid w:val="00945B05"/>
    <w:rsid w:val="00946AA7"/>
    <w:rsid w:val="00946D07"/>
    <w:rsid w:val="00947273"/>
    <w:rsid w:val="00947DEA"/>
    <w:rsid w:val="00950638"/>
    <w:rsid w:val="0095064A"/>
    <w:rsid w:val="00950BEA"/>
    <w:rsid w:val="00950DAC"/>
    <w:rsid w:val="00951DB9"/>
    <w:rsid w:val="00951FC5"/>
    <w:rsid w:val="009535EC"/>
    <w:rsid w:val="00953E8C"/>
    <w:rsid w:val="00953EAD"/>
    <w:rsid w:val="00954243"/>
    <w:rsid w:val="00954656"/>
    <w:rsid w:val="00954C0F"/>
    <w:rsid w:val="00955318"/>
    <w:rsid w:val="00955A51"/>
    <w:rsid w:val="00955FC2"/>
    <w:rsid w:val="00956148"/>
    <w:rsid w:val="00956DDC"/>
    <w:rsid w:val="00957260"/>
    <w:rsid w:val="00957D1A"/>
    <w:rsid w:val="00960268"/>
    <w:rsid w:val="009610A3"/>
    <w:rsid w:val="00961119"/>
    <w:rsid w:val="00961884"/>
    <w:rsid w:val="0096190F"/>
    <w:rsid w:val="0096257C"/>
    <w:rsid w:val="009627C0"/>
    <w:rsid w:val="00964338"/>
    <w:rsid w:val="00964DEC"/>
    <w:rsid w:val="0096526D"/>
    <w:rsid w:val="00965399"/>
    <w:rsid w:val="00965B5F"/>
    <w:rsid w:val="00965CDE"/>
    <w:rsid w:val="00965DE5"/>
    <w:rsid w:val="009675CB"/>
    <w:rsid w:val="00967F07"/>
    <w:rsid w:val="0097094E"/>
    <w:rsid w:val="00972123"/>
    <w:rsid w:val="0097256E"/>
    <w:rsid w:val="009735D0"/>
    <w:rsid w:val="009743EB"/>
    <w:rsid w:val="00974A29"/>
    <w:rsid w:val="00974F32"/>
    <w:rsid w:val="00975442"/>
    <w:rsid w:val="00975D8B"/>
    <w:rsid w:val="009760D4"/>
    <w:rsid w:val="00976FAE"/>
    <w:rsid w:val="009778E6"/>
    <w:rsid w:val="00977D91"/>
    <w:rsid w:val="00980880"/>
    <w:rsid w:val="00980CFE"/>
    <w:rsid w:val="00981B3F"/>
    <w:rsid w:val="00981D42"/>
    <w:rsid w:val="00982155"/>
    <w:rsid w:val="00982A05"/>
    <w:rsid w:val="009833C9"/>
    <w:rsid w:val="009834DC"/>
    <w:rsid w:val="009847F4"/>
    <w:rsid w:val="00984A3A"/>
    <w:rsid w:val="00984F3F"/>
    <w:rsid w:val="0098581A"/>
    <w:rsid w:val="009865AA"/>
    <w:rsid w:val="00986D7C"/>
    <w:rsid w:val="0098752E"/>
    <w:rsid w:val="0099033A"/>
    <w:rsid w:val="009904C9"/>
    <w:rsid w:val="00990E9C"/>
    <w:rsid w:val="00990F7A"/>
    <w:rsid w:val="00991269"/>
    <w:rsid w:val="00992067"/>
    <w:rsid w:val="00992E15"/>
    <w:rsid w:val="0099393E"/>
    <w:rsid w:val="00993BC5"/>
    <w:rsid w:val="0099439B"/>
    <w:rsid w:val="009948E6"/>
    <w:rsid w:val="00994F47"/>
    <w:rsid w:val="00995363"/>
    <w:rsid w:val="009955E4"/>
    <w:rsid w:val="00996E11"/>
    <w:rsid w:val="00996FC4"/>
    <w:rsid w:val="009A0605"/>
    <w:rsid w:val="009A0875"/>
    <w:rsid w:val="009A0C5F"/>
    <w:rsid w:val="009A14B8"/>
    <w:rsid w:val="009A1AC7"/>
    <w:rsid w:val="009A3099"/>
    <w:rsid w:val="009A617E"/>
    <w:rsid w:val="009A7D61"/>
    <w:rsid w:val="009B0298"/>
    <w:rsid w:val="009B1CCF"/>
    <w:rsid w:val="009B27E4"/>
    <w:rsid w:val="009B2AAC"/>
    <w:rsid w:val="009B37BB"/>
    <w:rsid w:val="009B4178"/>
    <w:rsid w:val="009B44D2"/>
    <w:rsid w:val="009B4A66"/>
    <w:rsid w:val="009B4A82"/>
    <w:rsid w:val="009B5251"/>
    <w:rsid w:val="009B652B"/>
    <w:rsid w:val="009B6DA2"/>
    <w:rsid w:val="009B7A08"/>
    <w:rsid w:val="009B7C8E"/>
    <w:rsid w:val="009C0A51"/>
    <w:rsid w:val="009C0BF2"/>
    <w:rsid w:val="009C0D50"/>
    <w:rsid w:val="009C2161"/>
    <w:rsid w:val="009C299A"/>
    <w:rsid w:val="009C3E2E"/>
    <w:rsid w:val="009C4283"/>
    <w:rsid w:val="009C429A"/>
    <w:rsid w:val="009C4376"/>
    <w:rsid w:val="009C473F"/>
    <w:rsid w:val="009C48FA"/>
    <w:rsid w:val="009C4C7A"/>
    <w:rsid w:val="009C4D2B"/>
    <w:rsid w:val="009C5630"/>
    <w:rsid w:val="009C5C6D"/>
    <w:rsid w:val="009C7465"/>
    <w:rsid w:val="009C75E2"/>
    <w:rsid w:val="009C782A"/>
    <w:rsid w:val="009C78C3"/>
    <w:rsid w:val="009D0946"/>
    <w:rsid w:val="009D1134"/>
    <w:rsid w:val="009D1CEF"/>
    <w:rsid w:val="009D278C"/>
    <w:rsid w:val="009D3031"/>
    <w:rsid w:val="009D30D5"/>
    <w:rsid w:val="009D3119"/>
    <w:rsid w:val="009D3AAB"/>
    <w:rsid w:val="009D3F89"/>
    <w:rsid w:val="009D51BD"/>
    <w:rsid w:val="009D728B"/>
    <w:rsid w:val="009D79B1"/>
    <w:rsid w:val="009E09C8"/>
    <w:rsid w:val="009E38FB"/>
    <w:rsid w:val="009E38FC"/>
    <w:rsid w:val="009E3DED"/>
    <w:rsid w:val="009E405E"/>
    <w:rsid w:val="009E43A5"/>
    <w:rsid w:val="009E48DF"/>
    <w:rsid w:val="009E4AF3"/>
    <w:rsid w:val="009E4C8A"/>
    <w:rsid w:val="009E5166"/>
    <w:rsid w:val="009E5B99"/>
    <w:rsid w:val="009E62A7"/>
    <w:rsid w:val="009E7355"/>
    <w:rsid w:val="009E7646"/>
    <w:rsid w:val="009E7BCF"/>
    <w:rsid w:val="009F07D5"/>
    <w:rsid w:val="009F193D"/>
    <w:rsid w:val="009F222F"/>
    <w:rsid w:val="009F225D"/>
    <w:rsid w:val="009F2902"/>
    <w:rsid w:val="009F2EFE"/>
    <w:rsid w:val="009F39C0"/>
    <w:rsid w:val="009F45CF"/>
    <w:rsid w:val="009F5923"/>
    <w:rsid w:val="009F6861"/>
    <w:rsid w:val="009F6AE4"/>
    <w:rsid w:val="009F6DA1"/>
    <w:rsid w:val="009F7AE5"/>
    <w:rsid w:val="009F7C51"/>
    <w:rsid w:val="00A00FA6"/>
    <w:rsid w:val="00A015E0"/>
    <w:rsid w:val="00A02ECB"/>
    <w:rsid w:val="00A030A9"/>
    <w:rsid w:val="00A038B6"/>
    <w:rsid w:val="00A04E8B"/>
    <w:rsid w:val="00A05338"/>
    <w:rsid w:val="00A074CE"/>
    <w:rsid w:val="00A10A34"/>
    <w:rsid w:val="00A11D04"/>
    <w:rsid w:val="00A12BB9"/>
    <w:rsid w:val="00A132EA"/>
    <w:rsid w:val="00A134E1"/>
    <w:rsid w:val="00A13731"/>
    <w:rsid w:val="00A1427B"/>
    <w:rsid w:val="00A16D55"/>
    <w:rsid w:val="00A1777A"/>
    <w:rsid w:val="00A17A6D"/>
    <w:rsid w:val="00A17B12"/>
    <w:rsid w:val="00A210A4"/>
    <w:rsid w:val="00A21550"/>
    <w:rsid w:val="00A22CCF"/>
    <w:rsid w:val="00A2318B"/>
    <w:rsid w:val="00A24344"/>
    <w:rsid w:val="00A243CF"/>
    <w:rsid w:val="00A258BC"/>
    <w:rsid w:val="00A2644F"/>
    <w:rsid w:val="00A273C4"/>
    <w:rsid w:val="00A27A25"/>
    <w:rsid w:val="00A27E82"/>
    <w:rsid w:val="00A3143A"/>
    <w:rsid w:val="00A318DC"/>
    <w:rsid w:val="00A31EB2"/>
    <w:rsid w:val="00A31FE1"/>
    <w:rsid w:val="00A32084"/>
    <w:rsid w:val="00A3258B"/>
    <w:rsid w:val="00A327CF"/>
    <w:rsid w:val="00A32EA1"/>
    <w:rsid w:val="00A33FDE"/>
    <w:rsid w:val="00A34737"/>
    <w:rsid w:val="00A34A8A"/>
    <w:rsid w:val="00A3696F"/>
    <w:rsid w:val="00A36E98"/>
    <w:rsid w:val="00A3779B"/>
    <w:rsid w:val="00A37C15"/>
    <w:rsid w:val="00A40152"/>
    <w:rsid w:val="00A40F70"/>
    <w:rsid w:val="00A413F6"/>
    <w:rsid w:val="00A4228D"/>
    <w:rsid w:val="00A42BC0"/>
    <w:rsid w:val="00A43B1A"/>
    <w:rsid w:val="00A45833"/>
    <w:rsid w:val="00A45BDA"/>
    <w:rsid w:val="00A45D35"/>
    <w:rsid w:val="00A463E8"/>
    <w:rsid w:val="00A46BE9"/>
    <w:rsid w:val="00A47F24"/>
    <w:rsid w:val="00A52A36"/>
    <w:rsid w:val="00A53AB7"/>
    <w:rsid w:val="00A55E82"/>
    <w:rsid w:val="00A57CE5"/>
    <w:rsid w:val="00A57FFA"/>
    <w:rsid w:val="00A61C12"/>
    <w:rsid w:val="00A61EE4"/>
    <w:rsid w:val="00A62E23"/>
    <w:rsid w:val="00A63437"/>
    <w:rsid w:val="00A649F5"/>
    <w:rsid w:val="00A66699"/>
    <w:rsid w:val="00A66745"/>
    <w:rsid w:val="00A66C4B"/>
    <w:rsid w:val="00A6769C"/>
    <w:rsid w:val="00A70B63"/>
    <w:rsid w:val="00A70BDD"/>
    <w:rsid w:val="00A70C83"/>
    <w:rsid w:val="00A71066"/>
    <w:rsid w:val="00A719C1"/>
    <w:rsid w:val="00A72469"/>
    <w:rsid w:val="00A72AEC"/>
    <w:rsid w:val="00A72FE1"/>
    <w:rsid w:val="00A730CD"/>
    <w:rsid w:val="00A740F5"/>
    <w:rsid w:val="00A74F0A"/>
    <w:rsid w:val="00A7529C"/>
    <w:rsid w:val="00A7547A"/>
    <w:rsid w:val="00A7585E"/>
    <w:rsid w:val="00A768F2"/>
    <w:rsid w:val="00A80783"/>
    <w:rsid w:val="00A81388"/>
    <w:rsid w:val="00A81EB9"/>
    <w:rsid w:val="00A82D94"/>
    <w:rsid w:val="00A83722"/>
    <w:rsid w:val="00A8633F"/>
    <w:rsid w:val="00A86A13"/>
    <w:rsid w:val="00A86E6B"/>
    <w:rsid w:val="00A903C3"/>
    <w:rsid w:val="00A90C45"/>
    <w:rsid w:val="00A912BF"/>
    <w:rsid w:val="00A9351D"/>
    <w:rsid w:val="00A936E5"/>
    <w:rsid w:val="00A94672"/>
    <w:rsid w:val="00A95D85"/>
    <w:rsid w:val="00A96C52"/>
    <w:rsid w:val="00A978F4"/>
    <w:rsid w:val="00AA04D2"/>
    <w:rsid w:val="00AA16D8"/>
    <w:rsid w:val="00AA3914"/>
    <w:rsid w:val="00AA43A6"/>
    <w:rsid w:val="00AA47FB"/>
    <w:rsid w:val="00AA54F0"/>
    <w:rsid w:val="00AA5995"/>
    <w:rsid w:val="00AA5A60"/>
    <w:rsid w:val="00AA749D"/>
    <w:rsid w:val="00AA77F2"/>
    <w:rsid w:val="00AB0294"/>
    <w:rsid w:val="00AB0E5B"/>
    <w:rsid w:val="00AB0EA5"/>
    <w:rsid w:val="00AB1915"/>
    <w:rsid w:val="00AB2152"/>
    <w:rsid w:val="00AB2AF5"/>
    <w:rsid w:val="00AB3188"/>
    <w:rsid w:val="00AB31F5"/>
    <w:rsid w:val="00AB3CD0"/>
    <w:rsid w:val="00AB446E"/>
    <w:rsid w:val="00AB52A9"/>
    <w:rsid w:val="00AC0B8D"/>
    <w:rsid w:val="00AC1D6D"/>
    <w:rsid w:val="00AC2D2C"/>
    <w:rsid w:val="00AC320C"/>
    <w:rsid w:val="00AC684D"/>
    <w:rsid w:val="00AC75B6"/>
    <w:rsid w:val="00AC7904"/>
    <w:rsid w:val="00AC7BC1"/>
    <w:rsid w:val="00AD1678"/>
    <w:rsid w:val="00AD2117"/>
    <w:rsid w:val="00AD22B5"/>
    <w:rsid w:val="00AD490E"/>
    <w:rsid w:val="00AD734C"/>
    <w:rsid w:val="00AD7825"/>
    <w:rsid w:val="00AE07A5"/>
    <w:rsid w:val="00AE0BBF"/>
    <w:rsid w:val="00AE2D19"/>
    <w:rsid w:val="00AE2D77"/>
    <w:rsid w:val="00AE2D93"/>
    <w:rsid w:val="00AE307D"/>
    <w:rsid w:val="00AE53D9"/>
    <w:rsid w:val="00AE608B"/>
    <w:rsid w:val="00AE670F"/>
    <w:rsid w:val="00AE6DA8"/>
    <w:rsid w:val="00AE6FB5"/>
    <w:rsid w:val="00AE735C"/>
    <w:rsid w:val="00AF1F8F"/>
    <w:rsid w:val="00AF2290"/>
    <w:rsid w:val="00AF2708"/>
    <w:rsid w:val="00AF2ED5"/>
    <w:rsid w:val="00AF33BC"/>
    <w:rsid w:val="00AF33DA"/>
    <w:rsid w:val="00AF3C1A"/>
    <w:rsid w:val="00AF3EB8"/>
    <w:rsid w:val="00AF5AAB"/>
    <w:rsid w:val="00AF5D23"/>
    <w:rsid w:val="00AF609D"/>
    <w:rsid w:val="00AF6F81"/>
    <w:rsid w:val="00AF7B6D"/>
    <w:rsid w:val="00B00647"/>
    <w:rsid w:val="00B01228"/>
    <w:rsid w:val="00B01AB8"/>
    <w:rsid w:val="00B02268"/>
    <w:rsid w:val="00B02462"/>
    <w:rsid w:val="00B030DA"/>
    <w:rsid w:val="00B03149"/>
    <w:rsid w:val="00B03787"/>
    <w:rsid w:val="00B04FFA"/>
    <w:rsid w:val="00B05518"/>
    <w:rsid w:val="00B055D4"/>
    <w:rsid w:val="00B05C6D"/>
    <w:rsid w:val="00B06082"/>
    <w:rsid w:val="00B06FE6"/>
    <w:rsid w:val="00B079AD"/>
    <w:rsid w:val="00B10C9A"/>
    <w:rsid w:val="00B10F5F"/>
    <w:rsid w:val="00B11204"/>
    <w:rsid w:val="00B113BA"/>
    <w:rsid w:val="00B118FC"/>
    <w:rsid w:val="00B126CE"/>
    <w:rsid w:val="00B133D2"/>
    <w:rsid w:val="00B136DC"/>
    <w:rsid w:val="00B13E3F"/>
    <w:rsid w:val="00B14F84"/>
    <w:rsid w:val="00B15015"/>
    <w:rsid w:val="00B17129"/>
    <w:rsid w:val="00B17545"/>
    <w:rsid w:val="00B17BCC"/>
    <w:rsid w:val="00B17D48"/>
    <w:rsid w:val="00B17F26"/>
    <w:rsid w:val="00B2077E"/>
    <w:rsid w:val="00B207D8"/>
    <w:rsid w:val="00B20AC7"/>
    <w:rsid w:val="00B20BE5"/>
    <w:rsid w:val="00B21D41"/>
    <w:rsid w:val="00B21F71"/>
    <w:rsid w:val="00B2250A"/>
    <w:rsid w:val="00B23B52"/>
    <w:rsid w:val="00B24E66"/>
    <w:rsid w:val="00B2528B"/>
    <w:rsid w:val="00B2661C"/>
    <w:rsid w:val="00B26E88"/>
    <w:rsid w:val="00B27BD4"/>
    <w:rsid w:val="00B27CD5"/>
    <w:rsid w:val="00B301D0"/>
    <w:rsid w:val="00B30B58"/>
    <w:rsid w:val="00B311FA"/>
    <w:rsid w:val="00B3179A"/>
    <w:rsid w:val="00B32EAD"/>
    <w:rsid w:val="00B33863"/>
    <w:rsid w:val="00B340CA"/>
    <w:rsid w:val="00B340D8"/>
    <w:rsid w:val="00B34800"/>
    <w:rsid w:val="00B34B08"/>
    <w:rsid w:val="00B35FFB"/>
    <w:rsid w:val="00B3672E"/>
    <w:rsid w:val="00B371B9"/>
    <w:rsid w:val="00B415FB"/>
    <w:rsid w:val="00B422CF"/>
    <w:rsid w:val="00B42A39"/>
    <w:rsid w:val="00B42F83"/>
    <w:rsid w:val="00B448DB"/>
    <w:rsid w:val="00B45526"/>
    <w:rsid w:val="00B460C9"/>
    <w:rsid w:val="00B46539"/>
    <w:rsid w:val="00B47372"/>
    <w:rsid w:val="00B475F7"/>
    <w:rsid w:val="00B47C53"/>
    <w:rsid w:val="00B47EEB"/>
    <w:rsid w:val="00B5121C"/>
    <w:rsid w:val="00B51A56"/>
    <w:rsid w:val="00B52735"/>
    <w:rsid w:val="00B52DE8"/>
    <w:rsid w:val="00B53DE2"/>
    <w:rsid w:val="00B54B39"/>
    <w:rsid w:val="00B54FE7"/>
    <w:rsid w:val="00B56AD3"/>
    <w:rsid w:val="00B602EE"/>
    <w:rsid w:val="00B60690"/>
    <w:rsid w:val="00B60952"/>
    <w:rsid w:val="00B60EBD"/>
    <w:rsid w:val="00B613A8"/>
    <w:rsid w:val="00B621F4"/>
    <w:rsid w:val="00B63BE0"/>
    <w:rsid w:val="00B67803"/>
    <w:rsid w:val="00B6792B"/>
    <w:rsid w:val="00B711AB"/>
    <w:rsid w:val="00B715CE"/>
    <w:rsid w:val="00B72197"/>
    <w:rsid w:val="00B7219C"/>
    <w:rsid w:val="00B7315F"/>
    <w:rsid w:val="00B73D40"/>
    <w:rsid w:val="00B747F4"/>
    <w:rsid w:val="00B75C3D"/>
    <w:rsid w:val="00B75EC9"/>
    <w:rsid w:val="00B767D1"/>
    <w:rsid w:val="00B76A35"/>
    <w:rsid w:val="00B76ACA"/>
    <w:rsid w:val="00B77211"/>
    <w:rsid w:val="00B77698"/>
    <w:rsid w:val="00B807BA"/>
    <w:rsid w:val="00B80879"/>
    <w:rsid w:val="00B81455"/>
    <w:rsid w:val="00B82224"/>
    <w:rsid w:val="00B83B6E"/>
    <w:rsid w:val="00B8555D"/>
    <w:rsid w:val="00B8560F"/>
    <w:rsid w:val="00B86228"/>
    <w:rsid w:val="00B870AE"/>
    <w:rsid w:val="00B87CBE"/>
    <w:rsid w:val="00B87F56"/>
    <w:rsid w:val="00B9077C"/>
    <w:rsid w:val="00B91053"/>
    <w:rsid w:val="00B91BCD"/>
    <w:rsid w:val="00B921BF"/>
    <w:rsid w:val="00B9267D"/>
    <w:rsid w:val="00B92A7C"/>
    <w:rsid w:val="00B92C49"/>
    <w:rsid w:val="00B92FDF"/>
    <w:rsid w:val="00B930B4"/>
    <w:rsid w:val="00B942DD"/>
    <w:rsid w:val="00B9467D"/>
    <w:rsid w:val="00B95A61"/>
    <w:rsid w:val="00BA028B"/>
    <w:rsid w:val="00BA02A8"/>
    <w:rsid w:val="00BA0650"/>
    <w:rsid w:val="00BA0EE2"/>
    <w:rsid w:val="00BA27E3"/>
    <w:rsid w:val="00BA28CD"/>
    <w:rsid w:val="00BA34A3"/>
    <w:rsid w:val="00BA38F5"/>
    <w:rsid w:val="00BA3CB6"/>
    <w:rsid w:val="00BA3E21"/>
    <w:rsid w:val="00BA44CF"/>
    <w:rsid w:val="00BA5F96"/>
    <w:rsid w:val="00BA6888"/>
    <w:rsid w:val="00BA68F5"/>
    <w:rsid w:val="00BA750A"/>
    <w:rsid w:val="00BB0520"/>
    <w:rsid w:val="00BB0F18"/>
    <w:rsid w:val="00BB12B6"/>
    <w:rsid w:val="00BB1943"/>
    <w:rsid w:val="00BB1A7B"/>
    <w:rsid w:val="00BB20B4"/>
    <w:rsid w:val="00BB229E"/>
    <w:rsid w:val="00BB22F1"/>
    <w:rsid w:val="00BB2367"/>
    <w:rsid w:val="00BB2C41"/>
    <w:rsid w:val="00BB2D27"/>
    <w:rsid w:val="00BB2E4E"/>
    <w:rsid w:val="00BB35FB"/>
    <w:rsid w:val="00BB3854"/>
    <w:rsid w:val="00BB5D94"/>
    <w:rsid w:val="00BB79AE"/>
    <w:rsid w:val="00BC07F1"/>
    <w:rsid w:val="00BC0CE1"/>
    <w:rsid w:val="00BC1F50"/>
    <w:rsid w:val="00BC251B"/>
    <w:rsid w:val="00BC323D"/>
    <w:rsid w:val="00BC3359"/>
    <w:rsid w:val="00BC4095"/>
    <w:rsid w:val="00BC45EA"/>
    <w:rsid w:val="00BC4B77"/>
    <w:rsid w:val="00BC55A8"/>
    <w:rsid w:val="00BC6654"/>
    <w:rsid w:val="00BC68DB"/>
    <w:rsid w:val="00BC69CF"/>
    <w:rsid w:val="00BC69EE"/>
    <w:rsid w:val="00BC7F22"/>
    <w:rsid w:val="00BD02D3"/>
    <w:rsid w:val="00BD0A9D"/>
    <w:rsid w:val="00BD0C7E"/>
    <w:rsid w:val="00BD1C15"/>
    <w:rsid w:val="00BD2079"/>
    <w:rsid w:val="00BD214C"/>
    <w:rsid w:val="00BD236D"/>
    <w:rsid w:val="00BD3AB4"/>
    <w:rsid w:val="00BD3D43"/>
    <w:rsid w:val="00BD4470"/>
    <w:rsid w:val="00BD45B6"/>
    <w:rsid w:val="00BD46BB"/>
    <w:rsid w:val="00BD4EBC"/>
    <w:rsid w:val="00BD54EC"/>
    <w:rsid w:val="00BD5822"/>
    <w:rsid w:val="00BD63C8"/>
    <w:rsid w:val="00BD6A8A"/>
    <w:rsid w:val="00BD6D76"/>
    <w:rsid w:val="00BD6E7C"/>
    <w:rsid w:val="00BE0532"/>
    <w:rsid w:val="00BE2D4D"/>
    <w:rsid w:val="00BE4A05"/>
    <w:rsid w:val="00BF0287"/>
    <w:rsid w:val="00BF02AD"/>
    <w:rsid w:val="00BF0531"/>
    <w:rsid w:val="00BF077D"/>
    <w:rsid w:val="00BF0E92"/>
    <w:rsid w:val="00BF0FC9"/>
    <w:rsid w:val="00BF141A"/>
    <w:rsid w:val="00BF1620"/>
    <w:rsid w:val="00BF3F0E"/>
    <w:rsid w:val="00BF5AA2"/>
    <w:rsid w:val="00BF5FB9"/>
    <w:rsid w:val="00BF629F"/>
    <w:rsid w:val="00BF6455"/>
    <w:rsid w:val="00BF6E8A"/>
    <w:rsid w:val="00BF707C"/>
    <w:rsid w:val="00BF7F13"/>
    <w:rsid w:val="00BF7FB5"/>
    <w:rsid w:val="00C003EC"/>
    <w:rsid w:val="00C00913"/>
    <w:rsid w:val="00C023AD"/>
    <w:rsid w:val="00C02A3F"/>
    <w:rsid w:val="00C02E36"/>
    <w:rsid w:val="00C02FD6"/>
    <w:rsid w:val="00C032DE"/>
    <w:rsid w:val="00C03C57"/>
    <w:rsid w:val="00C03F6A"/>
    <w:rsid w:val="00C04162"/>
    <w:rsid w:val="00C042C1"/>
    <w:rsid w:val="00C043C1"/>
    <w:rsid w:val="00C05324"/>
    <w:rsid w:val="00C0590A"/>
    <w:rsid w:val="00C05B23"/>
    <w:rsid w:val="00C0653E"/>
    <w:rsid w:val="00C07A54"/>
    <w:rsid w:val="00C1024E"/>
    <w:rsid w:val="00C10B0B"/>
    <w:rsid w:val="00C11C28"/>
    <w:rsid w:val="00C122EA"/>
    <w:rsid w:val="00C129EB"/>
    <w:rsid w:val="00C14316"/>
    <w:rsid w:val="00C16167"/>
    <w:rsid w:val="00C16643"/>
    <w:rsid w:val="00C16BB6"/>
    <w:rsid w:val="00C16FD4"/>
    <w:rsid w:val="00C206E4"/>
    <w:rsid w:val="00C20965"/>
    <w:rsid w:val="00C21597"/>
    <w:rsid w:val="00C22C43"/>
    <w:rsid w:val="00C22DF4"/>
    <w:rsid w:val="00C24438"/>
    <w:rsid w:val="00C24695"/>
    <w:rsid w:val="00C24D09"/>
    <w:rsid w:val="00C268E4"/>
    <w:rsid w:val="00C279C5"/>
    <w:rsid w:val="00C3027B"/>
    <w:rsid w:val="00C30830"/>
    <w:rsid w:val="00C30CC5"/>
    <w:rsid w:val="00C30D54"/>
    <w:rsid w:val="00C31274"/>
    <w:rsid w:val="00C3139C"/>
    <w:rsid w:val="00C3139E"/>
    <w:rsid w:val="00C3161B"/>
    <w:rsid w:val="00C31C9F"/>
    <w:rsid w:val="00C32179"/>
    <w:rsid w:val="00C3282D"/>
    <w:rsid w:val="00C32DD3"/>
    <w:rsid w:val="00C32DDE"/>
    <w:rsid w:val="00C3300A"/>
    <w:rsid w:val="00C3417A"/>
    <w:rsid w:val="00C34FE2"/>
    <w:rsid w:val="00C353C4"/>
    <w:rsid w:val="00C361DC"/>
    <w:rsid w:val="00C36789"/>
    <w:rsid w:val="00C3694E"/>
    <w:rsid w:val="00C3719B"/>
    <w:rsid w:val="00C373FC"/>
    <w:rsid w:val="00C40E1A"/>
    <w:rsid w:val="00C41E76"/>
    <w:rsid w:val="00C41FD5"/>
    <w:rsid w:val="00C42F5D"/>
    <w:rsid w:val="00C42F8B"/>
    <w:rsid w:val="00C4341F"/>
    <w:rsid w:val="00C43F0A"/>
    <w:rsid w:val="00C44C7B"/>
    <w:rsid w:val="00C4523C"/>
    <w:rsid w:val="00C46859"/>
    <w:rsid w:val="00C477F2"/>
    <w:rsid w:val="00C47813"/>
    <w:rsid w:val="00C47B3C"/>
    <w:rsid w:val="00C47C0A"/>
    <w:rsid w:val="00C47FA7"/>
    <w:rsid w:val="00C5250C"/>
    <w:rsid w:val="00C5294C"/>
    <w:rsid w:val="00C52E70"/>
    <w:rsid w:val="00C54080"/>
    <w:rsid w:val="00C55070"/>
    <w:rsid w:val="00C55937"/>
    <w:rsid w:val="00C55A9E"/>
    <w:rsid w:val="00C569F3"/>
    <w:rsid w:val="00C56F4B"/>
    <w:rsid w:val="00C57355"/>
    <w:rsid w:val="00C60397"/>
    <w:rsid w:val="00C605B5"/>
    <w:rsid w:val="00C61B48"/>
    <w:rsid w:val="00C61EBC"/>
    <w:rsid w:val="00C62087"/>
    <w:rsid w:val="00C62B44"/>
    <w:rsid w:val="00C62ECF"/>
    <w:rsid w:val="00C62ED8"/>
    <w:rsid w:val="00C62F5E"/>
    <w:rsid w:val="00C63646"/>
    <w:rsid w:val="00C63B3A"/>
    <w:rsid w:val="00C63DBF"/>
    <w:rsid w:val="00C63DC1"/>
    <w:rsid w:val="00C63F34"/>
    <w:rsid w:val="00C6479F"/>
    <w:rsid w:val="00C65933"/>
    <w:rsid w:val="00C65DC8"/>
    <w:rsid w:val="00C66124"/>
    <w:rsid w:val="00C708D0"/>
    <w:rsid w:val="00C70BB1"/>
    <w:rsid w:val="00C7180D"/>
    <w:rsid w:val="00C73165"/>
    <w:rsid w:val="00C731B2"/>
    <w:rsid w:val="00C736A8"/>
    <w:rsid w:val="00C73C61"/>
    <w:rsid w:val="00C745BE"/>
    <w:rsid w:val="00C74AE6"/>
    <w:rsid w:val="00C74E0E"/>
    <w:rsid w:val="00C754A9"/>
    <w:rsid w:val="00C757AD"/>
    <w:rsid w:val="00C761BA"/>
    <w:rsid w:val="00C7647B"/>
    <w:rsid w:val="00C76D0D"/>
    <w:rsid w:val="00C771CB"/>
    <w:rsid w:val="00C77DBB"/>
    <w:rsid w:val="00C802C4"/>
    <w:rsid w:val="00C8055F"/>
    <w:rsid w:val="00C80EAA"/>
    <w:rsid w:val="00C80F81"/>
    <w:rsid w:val="00C820C1"/>
    <w:rsid w:val="00C820E1"/>
    <w:rsid w:val="00C822A2"/>
    <w:rsid w:val="00C82994"/>
    <w:rsid w:val="00C82E49"/>
    <w:rsid w:val="00C83ACD"/>
    <w:rsid w:val="00C83F07"/>
    <w:rsid w:val="00C83FB9"/>
    <w:rsid w:val="00C8427C"/>
    <w:rsid w:val="00C8483F"/>
    <w:rsid w:val="00C90383"/>
    <w:rsid w:val="00C90615"/>
    <w:rsid w:val="00C90DAF"/>
    <w:rsid w:val="00C91148"/>
    <w:rsid w:val="00C911E3"/>
    <w:rsid w:val="00C92E92"/>
    <w:rsid w:val="00C93648"/>
    <w:rsid w:val="00C939BF"/>
    <w:rsid w:val="00C93C8A"/>
    <w:rsid w:val="00C95006"/>
    <w:rsid w:val="00C951DD"/>
    <w:rsid w:val="00C9557E"/>
    <w:rsid w:val="00C95F05"/>
    <w:rsid w:val="00C96175"/>
    <w:rsid w:val="00C96C27"/>
    <w:rsid w:val="00CA0320"/>
    <w:rsid w:val="00CA060F"/>
    <w:rsid w:val="00CA1A49"/>
    <w:rsid w:val="00CA284B"/>
    <w:rsid w:val="00CA30AD"/>
    <w:rsid w:val="00CA31BE"/>
    <w:rsid w:val="00CA3F26"/>
    <w:rsid w:val="00CA448C"/>
    <w:rsid w:val="00CA4AFF"/>
    <w:rsid w:val="00CA509F"/>
    <w:rsid w:val="00CA561B"/>
    <w:rsid w:val="00CA5BAB"/>
    <w:rsid w:val="00CA6324"/>
    <w:rsid w:val="00CA6485"/>
    <w:rsid w:val="00CA6DF8"/>
    <w:rsid w:val="00CA777D"/>
    <w:rsid w:val="00CA7FF9"/>
    <w:rsid w:val="00CB01B4"/>
    <w:rsid w:val="00CB1395"/>
    <w:rsid w:val="00CB1A0E"/>
    <w:rsid w:val="00CB344B"/>
    <w:rsid w:val="00CB3C03"/>
    <w:rsid w:val="00CB40E8"/>
    <w:rsid w:val="00CB4CAB"/>
    <w:rsid w:val="00CB4D87"/>
    <w:rsid w:val="00CB4FF1"/>
    <w:rsid w:val="00CB569F"/>
    <w:rsid w:val="00CB59FD"/>
    <w:rsid w:val="00CB6442"/>
    <w:rsid w:val="00CB6950"/>
    <w:rsid w:val="00CB7AA5"/>
    <w:rsid w:val="00CC039C"/>
    <w:rsid w:val="00CC1855"/>
    <w:rsid w:val="00CC1DD6"/>
    <w:rsid w:val="00CC20E4"/>
    <w:rsid w:val="00CC2275"/>
    <w:rsid w:val="00CC2345"/>
    <w:rsid w:val="00CC2582"/>
    <w:rsid w:val="00CC2D2E"/>
    <w:rsid w:val="00CC37C3"/>
    <w:rsid w:val="00CC39E3"/>
    <w:rsid w:val="00CC4E85"/>
    <w:rsid w:val="00CC5A37"/>
    <w:rsid w:val="00CC5B4C"/>
    <w:rsid w:val="00CC5CC8"/>
    <w:rsid w:val="00CC61EE"/>
    <w:rsid w:val="00CC6214"/>
    <w:rsid w:val="00CC622F"/>
    <w:rsid w:val="00CC70BD"/>
    <w:rsid w:val="00CC7318"/>
    <w:rsid w:val="00CC7832"/>
    <w:rsid w:val="00CC79D1"/>
    <w:rsid w:val="00CD014E"/>
    <w:rsid w:val="00CD0A38"/>
    <w:rsid w:val="00CD0BC1"/>
    <w:rsid w:val="00CD0D0A"/>
    <w:rsid w:val="00CD0EC0"/>
    <w:rsid w:val="00CD1B43"/>
    <w:rsid w:val="00CD2059"/>
    <w:rsid w:val="00CD20C8"/>
    <w:rsid w:val="00CD20F5"/>
    <w:rsid w:val="00CD2679"/>
    <w:rsid w:val="00CD3097"/>
    <w:rsid w:val="00CD38B4"/>
    <w:rsid w:val="00CD42C2"/>
    <w:rsid w:val="00CD4FBE"/>
    <w:rsid w:val="00CD5C86"/>
    <w:rsid w:val="00CD61D7"/>
    <w:rsid w:val="00CD76AE"/>
    <w:rsid w:val="00CE065A"/>
    <w:rsid w:val="00CE13E9"/>
    <w:rsid w:val="00CE38E7"/>
    <w:rsid w:val="00CE39F6"/>
    <w:rsid w:val="00CE6FA6"/>
    <w:rsid w:val="00CE740C"/>
    <w:rsid w:val="00CE780B"/>
    <w:rsid w:val="00CE782A"/>
    <w:rsid w:val="00CF0271"/>
    <w:rsid w:val="00CF04A2"/>
    <w:rsid w:val="00CF0A5F"/>
    <w:rsid w:val="00CF0AFF"/>
    <w:rsid w:val="00CF2141"/>
    <w:rsid w:val="00CF2599"/>
    <w:rsid w:val="00CF2D29"/>
    <w:rsid w:val="00CF34A1"/>
    <w:rsid w:val="00CF39AD"/>
    <w:rsid w:val="00CF3A63"/>
    <w:rsid w:val="00CF3D83"/>
    <w:rsid w:val="00CF5816"/>
    <w:rsid w:val="00CF62FB"/>
    <w:rsid w:val="00CF68BB"/>
    <w:rsid w:val="00CF6FBB"/>
    <w:rsid w:val="00CF75CF"/>
    <w:rsid w:val="00CF7CF3"/>
    <w:rsid w:val="00D0087D"/>
    <w:rsid w:val="00D00DD7"/>
    <w:rsid w:val="00D00E86"/>
    <w:rsid w:val="00D01005"/>
    <w:rsid w:val="00D020A0"/>
    <w:rsid w:val="00D0286D"/>
    <w:rsid w:val="00D04F03"/>
    <w:rsid w:val="00D05179"/>
    <w:rsid w:val="00D05AD6"/>
    <w:rsid w:val="00D06BB7"/>
    <w:rsid w:val="00D072D4"/>
    <w:rsid w:val="00D07525"/>
    <w:rsid w:val="00D07BC2"/>
    <w:rsid w:val="00D123AF"/>
    <w:rsid w:val="00D128D5"/>
    <w:rsid w:val="00D15081"/>
    <w:rsid w:val="00D1548E"/>
    <w:rsid w:val="00D15927"/>
    <w:rsid w:val="00D15C76"/>
    <w:rsid w:val="00D15D5E"/>
    <w:rsid w:val="00D16C07"/>
    <w:rsid w:val="00D16CD6"/>
    <w:rsid w:val="00D17802"/>
    <w:rsid w:val="00D17ABF"/>
    <w:rsid w:val="00D22437"/>
    <w:rsid w:val="00D22C58"/>
    <w:rsid w:val="00D2357E"/>
    <w:rsid w:val="00D23F71"/>
    <w:rsid w:val="00D24374"/>
    <w:rsid w:val="00D24CB1"/>
    <w:rsid w:val="00D24EF5"/>
    <w:rsid w:val="00D2644C"/>
    <w:rsid w:val="00D26631"/>
    <w:rsid w:val="00D30F3F"/>
    <w:rsid w:val="00D3137E"/>
    <w:rsid w:val="00D318C2"/>
    <w:rsid w:val="00D33002"/>
    <w:rsid w:val="00D33F22"/>
    <w:rsid w:val="00D35643"/>
    <w:rsid w:val="00D35F5B"/>
    <w:rsid w:val="00D37816"/>
    <w:rsid w:val="00D402CF"/>
    <w:rsid w:val="00D40422"/>
    <w:rsid w:val="00D40737"/>
    <w:rsid w:val="00D40CF1"/>
    <w:rsid w:val="00D41555"/>
    <w:rsid w:val="00D42263"/>
    <w:rsid w:val="00D42A7C"/>
    <w:rsid w:val="00D43584"/>
    <w:rsid w:val="00D43B01"/>
    <w:rsid w:val="00D44088"/>
    <w:rsid w:val="00D45456"/>
    <w:rsid w:val="00D45786"/>
    <w:rsid w:val="00D45B7A"/>
    <w:rsid w:val="00D45C4E"/>
    <w:rsid w:val="00D46053"/>
    <w:rsid w:val="00D46AA8"/>
    <w:rsid w:val="00D46B67"/>
    <w:rsid w:val="00D4702F"/>
    <w:rsid w:val="00D47A19"/>
    <w:rsid w:val="00D47BA6"/>
    <w:rsid w:val="00D47C29"/>
    <w:rsid w:val="00D47C3B"/>
    <w:rsid w:val="00D5239F"/>
    <w:rsid w:val="00D529BB"/>
    <w:rsid w:val="00D539DE"/>
    <w:rsid w:val="00D53E35"/>
    <w:rsid w:val="00D54410"/>
    <w:rsid w:val="00D54567"/>
    <w:rsid w:val="00D56EA7"/>
    <w:rsid w:val="00D60800"/>
    <w:rsid w:val="00D6135C"/>
    <w:rsid w:val="00D618A8"/>
    <w:rsid w:val="00D624BF"/>
    <w:rsid w:val="00D6271C"/>
    <w:rsid w:val="00D63056"/>
    <w:rsid w:val="00D651AB"/>
    <w:rsid w:val="00D655B0"/>
    <w:rsid w:val="00D657AD"/>
    <w:rsid w:val="00D662DE"/>
    <w:rsid w:val="00D66F5E"/>
    <w:rsid w:val="00D67A22"/>
    <w:rsid w:val="00D67D39"/>
    <w:rsid w:val="00D7039C"/>
    <w:rsid w:val="00D70714"/>
    <w:rsid w:val="00D70751"/>
    <w:rsid w:val="00D72A8F"/>
    <w:rsid w:val="00D72F76"/>
    <w:rsid w:val="00D733A1"/>
    <w:rsid w:val="00D750E5"/>
    <w:rsid w:val="00D76770"/>
    <w:rsid w:val="00D77C09"/>
    <w:rsid w:val="00D77E0D"/>
    <w:rsid w:val="00D77F57"/>
    <w:rsid w:val="00D8013C"/>
    <w:rsid w:val="00D808FC"/>
    <w:rsid w:val="00D81583"/>
    <w:rsid w:val="00D82920"/>
    <w:rsid w:val="00D8361E"/>
    <w:rsid w:val="00D83F98"/>
    <w:rsid w:val="00D86B94"/>
    <w:rsid w:val="00D90561"/>
    <w:rsid w:val="00D92007"/>
    <w:rsid w:val="00D92226"/>
    <w:rsid w:val="00D928FB"/>
    <w:rsid w:val="00D9503A"/>
    <w:rsid w:val="00D95E21"/>
    <w:rsid w:val="00D95ECF"/>
    <w:rsid w:val="00D962B5"/>
    <w:rsid w:val="00D967B1"/>
    <w:rsid w:val="00D967C9"/>
    <w:rsid w:val="00D9774D"/>
    <w:rsid w:val="00DA0996"/>
    <w:rsid w:val="00DA0CDA"/>
    <w:rsid w:val="00DA1A55"/>
    <w:rsid w:val="00DA3450"/>
    <w:rsid w:val="00DA34F7"/>
    <w:rsid w:val="00DA3B0F"/>
    <w:rsid w:val="00DA3B2A"/>
    <w:rsid w:val="00DA52DD"/>
    <w:rsid w:val="00DA5A1B"/>
    <w:rsid w:val="00DA73B6"/>
    <w:rsid w:val="00DB08FC"/>
    <w:rsid w:val="00DB0A4D"/>
    <w:rsid w:val="00DB0FB0"/>
    <w:rsid w:val="00DB0FDC"/>
    <w:rsid w:val="00DB185C"/>
    <w:rsid w:val="00DB2089"/>
    <w:rsid w:val="00DB2CF6"/>
    <w:rsid w:val="00DC041B"/>
    <w:rsid w:val="00DC1383"/>
    <w:rsid w:val="00DC1E65"/>
    <w:rsid w:val="00DC2850"/>
    <w:rsid w:val="00DC3161"/>
    <w:rsid w:val="00DC367A"/>
    <w:rsid w:val="00DC3D14"/>
    <w:rsid w:val="00DC45F1"/>
    <w:rsid w:val="00DC5AAE"/>
    <w:rsid w:val="00DC5B22"/>
    <w:rsid w:val="00DC64C7"/>
    <w:rsid w:val="00DC6A52"/>
    <w:rsid w:val="00DC6D31"/>
    <w:rsid w:val="00DC7092"/>
    <w:rsid w:val="00DC7937"/>
    <w:rsid w:val="00DD0B0E"/>
    <w:rsid w:val="00DD1219"/>
    <w:rsid w:val="00DD2054"/>
    <w:rsid w:val="00DD2922"/>
    <w:rsid w:val="00DD4136"/>
    <w:rsid w:val="00DD46A2"/>
    <w:rsid w:val="00DD4759"/>
    <w:rsid w:val="00DD5240"/>
    <w:rsid w:val="00DD53D1"/>
    <w:rsid w:val="00DD548D"/>
    <w:rsid w:val="00DD637E"/>
    <w:rsid w:val="00DD6C94"/>
    <w:rsid w:val="00DE1997"/>
    <w:rsid w:val="00DE2133"/>
    <w:rsid w:val="00DE3782"/>
    <w:rsid w:val="00DE4389"/>
    <w:rsid w:val="00DE4BE6"/>
    <w:rsid w:val="00DE5055"/>
    <w:rsid w:val="00DE51DD"/>
    <w:rsid w:val="00DE65B1"/>
    <w:rsid w:val="00DE69F9"/>
    <w:rsid w:val="00DE704A"/>
    <w:rsid w:val="00DF121F"/>
    <w:rsid w:val="00DF1859"/>
    <w:rsid w:val="00DF1B77"/>
    <w:rsid w:val="00DF1CDA"/>
    <w:rsid w:val="00DF2108"/>
    <w:rsid w:val="00DF3AC5"/>
    <w:rsid w:val="00DF41A7"/>
    <w:rsid w:val="00DF426C"/>
    <w:rsid w:val="00DF4990"/>
    <w:rsid w:val="00DF4A16"/>
    <w:rsid w:val="00DF5218"/>
    <w:rsid w:val="00DF625D"/>
    <w:rsid w:val="00DF7275"/>
    <w:rsid w:val="00E00D20"/>
    <w:rsid w:val="00E0118C"/>
    <w:rsid w:val="00E01EFA"/>
    <w:rsid w:val="00E030BD"/>
    <w:rsid w:val="00E05662"/>
    <w:rsid w:val="00E056C5"/>
    <w:rsid w:val="00E05AFB"/>
    <w:rsid w:val="00E05CD2"/>
    <w:rsid w:val="00E064C9"/>
    <w:rsid w:val="00E06859"/>
    <w:rsid w:val="00E117CA"/>
    <w:rsid w:val="00E12644"/>
    <w:rsid w:val="00E1287B"/>
    <w:rsid w:val="00E12D55"/>
    <w:rsid w:val="00E15714"/>
    <w:rsid w:val="00E15C4A"/>
    <w:rsid w:val="00E1757D"/>
    <w:rsid w:val="00E1799A"/>
    <w:rsid w:val="00E17AA9"/>
    <w:rsid w:val="00E17B7D"/>
    <w:rsid w:val="00E20B9E"/>
    <w:rsid w:val="00E20EC0"/>
    <w:rsid w:val="00E20EC7"/>
    <w:rsid w:val="00E21096"/>
    <w:rsid w:val="00E21E2C"/>
    <w:rsid w:val="00E22759"/>
    <w:rsid w:val="00E22A1C"/>
    <w:rsid w:val="00E22B4A"/>
    <w:rsid w:val="00E2314B"/>
    <w:rsid w:val="00E24C3D"/>
    <w:rsid w:val="00E25127"/>
    <w:rsid w:val="00E25E59"/>
    <w:rsid w:val="00E26960"/>
    <w:rsid w:val="00E27165"/>
    <w:rsid w:val="00E2728B"/>
    <w:rsid w:val="00E27506"/>
    <w:rsid w:val="00E27630"/>
    <w:rsid w:val="00E27FD0"/>
    <w:rsid w:val="00E309E8"/>
    <w:rsid w:val="00E31007"/>
    <w:rsid w:val="00E31811"/>
    <w:rsid w:val="00E33B21"/>
    <w:rsid w:val="00E3406F"/>
    <w:rsid w:val="00E350A9"/>
    <w:rsid w:val="00E35B82"/>
    <w:rsid w:val="00E3697B"/>
    <w:rsid w:val="00E409B5"/>
    <w:rsid w:val="00E40EAA"/>
    <w:rsid w:val="00E40FCB"/>
    <w:rsid w:val="00E41659"/>
    <w:rsid w:val="00E42452"/>
    <w:rsid w:val="00E42824"/>
    <w:rsid w:val="00E431AE"/>
    <w:rsid w:val="00E441F5"/>
    <w:rsid w:val="00E44958"/>
    <w:rsid w:val="00E44AE0"/>
    <w:rsid w:val="00E45CA4"/>
    <w:rsid w:val="00E50358"/>
    <w:rsid w:val="00E507E4"/>
    <w:rsid w:val="00E54BCE"/>
    <w:rsid w:val="00E54DBF"/>
    <w:rsid w:val="00E55199"/>
    <w:rsid w:val="00E55210"/>
    <w:rsid w:val="00E55A5F"/>
    <w:rsid w:val="00E56497"/>
    <w:rsid w:val="00E570EA"/>
    <w:rsid w:val="00E57A87"/>
    <w:rsid w:val="00E57D73"/>
    <w:rsid w:val="00E6069F"/>
    <w:rsid w:val="00E606C9"/>
    <w:rsid w:val="00E61D79"/>
    <w:rsid w:val="00E6203C"/>
    <w:rsid w:val="00E62244"/>
    <w:rsid w:val="00E62DE0"/>
    <w:rsid w:val="00E63875"/>
    <w:rsid w:val="00E67D61"/>
    <w:rsid w:val="00E70368"/>
    <w:rsid w:val="00E70A95"/>
    <w:rsid w:val="00E70C93"/>
    <w:rsid w:val="00E71A3C"/>
    <w:rsid w:val="00E748DF"/>
    <w:rsid w:val="00E74DB0"/>
    <w:rsid w:val="00E7534C"/>
    <w:rsid w:val="00E75383"/>
    <w:rsid w:val="00E7586F"/>
    <w:rsid w:val="00E76ADB"/>
    <w:rsid w:val="00E76B81"/>
    <w:rsid w:val="00E77BDD"/>
    <w:rsid w:val="00E81C83"/>
    <w:rsid w:val="00E82373"/>
    <w:rsid w:val="00E82AAD"/>
    <w:rsid w:val="00E8357B"/>
    <w:rsid w:val="00E83686"/>
    <w:rsid w:val="00E840F2"/>
    <w:rsid w:val="00E84196"/>
    <w:rsid w:val="00E85B9A"/>
    <w:rsid w:val="00E85FF1"/>
    <w:rsid w:val="00E8628B"/>
    <w:rsid w:val="00E86E41"/>
    <w:rsid w:val="00E87319"/>
    <w:rsid w:val="00E87660"/>
    <w:rsid w:val="00E876C4"/>
    <w:rsid w:val="00E90AAB"/>
    <w:rsid w:val="00E90DF5"/>
    <w:rsid w:val="00E910A1"/>
    <w:rsid w:val="00E91A27"/>
    <w:rsid w:val="00E93287"/>
    <w:rsid w:val="00E93333"/>
    <w:rsid w:val="00E945DC"/>
    <w:rsid w:val="00E949A4"/>
    <w:rsid w:val="00E951D5"/>
    <w:rsid w:val="00E9557F"/>
    <w:rsid w:val="00E96354"/>
    <w:rsid w:val="00E96E09"/>
    <w:rsid w:val="00E975E9"/>
    <w:rsid w:val="00E97B1E"/>
    <w:rsid w:val="00E97C47"/>
    <w:rsid w:val="00EA02F0"/>
    <w:rsid w:val="00EA04E4"/>
    <w:rsid w:val="00EA092E"/>
    <w:rsid w:val="00EA11A6"/>
    <w:rsid w:val="00EA12C1"/>
    <w:rsid w:val="00EA1E30"/>
    <w:rsid w:val="00EA6003"/>
    <w:rsid w:val="00EA6A5B"/>
    <w:rsid w:val="00EA77CD"/>
    <w:rsid w:val="00EA7B85"/>
    <w:rsid w:val="00EB17F4"/>
    <w:rsid w:val="00EB228D"/>
    <w:rsid w:val="00EB3091"/>
    <w:rsid w:val="00EB374C"/>
    <w:rsid w:val="00EB535D"/>
    <w:rsid w:val="00EB5893"/>
    <w:rsid w:val="00EB654F"/>
    <w:rsid w:val="00EB65A0"/>
    <w:rsid w:val="00EB6AC4"/>
    <w:rsid w:val="00EB7F4C"/>
    <w:rsid w:val="00EC0375"/>
    <w:rsid w:val="00EC2218"/>
    <w:rsid w:val="00EC2262"/>
    <w:rsid w:val="00EC2B91"/>
    <w:rsid w:val="00EC31EF"/>
    <w:rsid w:val="00EC33EE"/>
    <w:rsid w:val="00EC3423"/>
    <w:rsid w:val="00EC38DF"/>
    <w:rsid w:val="00EC3B01"/>
    <w:rsid w:val="00EC3D21"/>
    <w:rsid w:val="00EC46C4"/>
    <w:rsid w:val="00EC4736"/>
    <w:rsid w:val="00EC4E12"/>
    <w:rsid w:val="00EC4EA6"/>
    <w:rsid w:val="00EC5149"/>
    <w:rsid w:val="00EC5BDB"/>
    <w:rsid w:val="00EC600E"/>
    <w:rsid w:val="00EC60FE"/>
    <w:rsid w:val="00EC6AB1"/>
    <w:rsid w:val="00EC77F7"/>
    <w:rsid w:val="00EC7922"/>
    <w:rsid w:val="00ED184A"/>
    <w:rsid w:val="00ED1EEF"/>
    <w:rsid w:val="00ED2BC4"/>
    <w:rsid w:val="00ED38C1"/>
    <w:rsid w:val="00ED515D"/>
    <w:rsid w:val="00ED5255"/>
    <w:rsid w:val="00ED6FC1"/>
    <w:rsid w:val="00ED7B3E"/>
    <w:rsid w:val="00EE0444"/>
    <w:rsid w:val="00EE0A5A"/>
    <w:rsid w:val="00EE1010"/>
    <w:rsid w:val="00EE1034"/>
    <w:rsid w:val="00EE18E4"/>
    <w:rsid w:val="00EE29B4"/>
    <w:rsid w:val="00EE334E"/>
    <w:rsid w:val="00EE4A5F"/>
    <w:rsid w:val="00EE4F3C"/>
    <w:rsid w:val="00EE529D"/>
    <w:rsid w:val="00EE5573"/>
    <w:rsid w:val="00EE6709"/>
    <w:rsid w:val="00EE69A3"/>
    <w:rsid w:val="00EE6CAA"/>
    <w:rsid w:val="00EE7990"/>
    <w:rsid w:val="00EE7E97"/>
    <w:rsid w:val="00EE7FE7"/>
    <w:rsid w:val="00EF07AD"/>
    <w:rsid w:val="00EF0A16"/>
    <w:rsid w:val="00EF1900"/>
    <w:rsid w:val="00EF19B4"/>
    <w:rsid w:val="00EF1DCB"/>
    <w:rsid w:val="00EF2859"/>
    <w:rsid w:val="00EF2A44"/>
    <w:rsid w:val="00EF3048"/>
    <w:rsid w:val="00EF3541"/>
    <w:rsid w:val="00EF3783"/>
    <w:rsid w:val="00EF389C"/>
    <w:rsid w:val="00EF4E7E"/>
    <w:rsid w:val="00EF61BA"/>
    <w:rsid w:val="00EF6831"/>
    <w:rsid w:val="00EF707D"/>
    <w:rsid w:val="00EF7CA5"/>
    <w:rsid w:val="00F002D8"/>
    <w:rsid w:val="00F0220A"/>
    <w:rsid w:val="00F02AA2"/>
    <w:rsid w:val="00F02E7B"/>
    <w:rsid w:val="00F04860"/>
    <w:rsid w:val="00F04987"/>
    <w:rsid w:val="00F05228"/>
    <w:rsid w:val="00F06460"/>
    <w:rsid w:val="00F06E4B"/>
    <w:rsid w:val="00F06F51"/>
    <w:rsid w:val="00F074E9"/>
    <w:rsid w:val="00F10162"/>
    <w:rsid w:val="00F10A8A"/>
    <w:rsid w:val="00F14C64"/>
    <w:rsid w:val="00F1519F"/>
    <w:rsid w:val="00F1591A"/>
    <w:rsid w:val="00F15AEB"/>
    <w:rsid w:val="00F16736"/>
    <w:rsid w:val="00F17020"/>
    <w:rsid w:val="00F17754"/>
    <w:rsid w:val="00F17B14"/>
    <w:rsid w:val="00F20C0C"/>
    <w:rsid w:val="00F211E7"/>
    <w:rsid w:val="00F21A16"/>
    <w:rsid w:val="00F21C93"/>
    <w:rsid w:val="00F2329C"/>
    <w:rsid w:val="00F235EF"/>
    <w:rsid w:val="00F24936"/>
    <w:rsid w:val="00F25221"/>
    <w:rsid w:val="00F2725B"/>
    <w:rsid w:val="00F302F6"/>
    <w:rsid w:val="00F303B3"/>
    <w:rsid w:val="00F30436"/>
    <w:rsid w:val="00F31146"/>
    <w:rsid w:val="00F32462"/>
    <w:rsid w:val="00F344EF"/>
    <w:rsid w:val="00F35E4B"/>
    <w:rsid w:val="00F36117"/>
    <w:rsid w:val="00F363B8"/>
    <w:rsid w:val="00F40024"/>
    <w:rsid w:val="00F408A1"/>
    <w:rsid w:val="00F41853"/>
    <w:rsid w:val="00F41DDB"/>
    <w:rsid w:val="00F423CC"/>
    <w:rsid w:val="00F42494"/>
    <w:rsid w:val="00F43387"/>
    <w:rsid w:val="00F437CC"/>
    <w:rsid w:val="00F43EEC"/>
    <w:rsid w:val="00F449FD"/>
    <w:rsid w:val="00F4522A"/>
    <w:rsid w:val="00F45731"/>
    <w:rsid w:val="00F46ADE"/>
    <w:rsid w:val="00F4749C"/>
    <w:rsid w:val="00F5003E"/>
    <w:rsid w:val="00F50099"/>
    <w:rsid w:val="00F509BF"/>
    <w:rsid w:val="00F50D42"/>
    <w:rsid w:val="00F5137E"/>
    <w:rsid w:val="00F515E3"/>
    <w:rsid w:val="00F522C6"/>
    <w:rsid w:val="00F5281B"/>
    <w:rsid w:val="00F532C3"/>
    <w:rsid w:val="00F53C6C"/>
    <w:rsid w:val="00F54473"/>
    <w:rsid w:val="00F544B2"/>
    <w:rsid w:val="00F54857"/>
    <w:rsid w:val="00F5496D"/>
    <w:rsid w:val="00F5517F"/>
    <w:rsid w:val="00F557E4"/>
    <w:rsid w:val="00F55E00"/>
    <w:rsid w:val="00F56028"/>
    <w:rsid w:val="00F562E0"/>
    <w:rsid w:val="00F57167"/>
    <w:rsid w:val="00F57557"/>
    <w:rsid w:val="00F576E2"/>
    <w:rsid w:val="00F577BE"/>
    <w:rsid w:val="00F60114"/>
    <w:rsid w:val="00F60A8A"/>
    <w:rsid w:val="00F626CF"/>
    <w:rsid w:val="00F6298D"/>
    <w:rsid w:val="00F6386D"/>
    <w:rsid w:val="00F63EB5"/>
    <w:rsid w:val="00F64710"/>
    <w:rsid w:val="00F64A41"/>
    <w:rsid w:val="00F64E91"/>
    <w:rsid w:val="00F653C7"/>
    <w:rsid w:val="00F6599E"/>
    <w:rsid w:val="00F65A4D"/>
    <w:rsid w:val="00F65D5E"/>
    <w:rsid w:val="00F66932"/>
    <w:rsid w:val="00F6712C"/>
    <w:rsid w:val="00F70293"/>
    <w:rsid w:val="00F70A25"/>
    <w:rsid w:val="00F70A7E"/>
    <w:rsid w:val="00F70A87"/>
    <w:rsid w:val="00F70D78"/>
    <w:rsid w:val="00F71518"/>
    <w:rsid w:val="00F720A9"/>
    <w:rsid w:val="00F725B9"/>
    <w:rsid w:val="00F726D6"/>
    <w:rsid w:val="00F731F6"/>
    <w:rsid w:val="00F73C0E"/>
    <w:rsid w:val="00F74D62"/>
    <w:rsid w:val="00F74EE4"/>
    <w:rsid w:val="00F7520F"/>
    <w:rsid w:val="00F75315"/>
    <w:rsid w:val="00F76521"/>
    <w:rsid w:val="00F7689C"/>
    <w:rsid w:val="00F77216"/>
    <w:rsid w:val="00F815CB"/>
    <w:rsid w:val="00F81880"/>
    <w:rsid w:val="00F81A9A"/>
    <w:rsid w:val="00F81DF1"/>
    <w:rsid w:val="00F822DD"/>
    <w:rsid w:val="00F824CB"/>
    <w:rsid w:val="00F83001"/>
    <w:rsid w:val="00F87A59"/>
    <w:rsid w:val="00F913A0"/>
    <w:rsid w:val="00F9176B"/>
    <w:rsid w:val="00F91E0F"/>
    <w:rsid w:val="00F9214C"/>
    <w:rsid w:val="00F9260A"/>
    <w:rsid w:val="00F935F7"/>
    <w:rsid w:val="00F93AA3"/>
    <w:rsid w:val="00F954EE"/>
    <w:rsid w:val="00F95CC5"/>
    <w:rsid w:val="00F964C4"/>
    <w:rsid w:val="00FA0542"/>
    <w:rsid w:val="00FA0763"/>
    <w:rsid w:val="00FA14C5"/>
    <w:rsid w:val="00FA1548"/>
    <w:rsid w:val="00FA1D50"/>
    <w:rsid w:val="00FA2B60"/>
    <w:rsid w:val="00FA3041"/>
    <w:rsid w:val="00FA360A"/>
    <w:rsid w:val="00FA4B6C"/>
    <w:rsid w:val="00FA4FC8"/>
    <w:rsid w:val="00FA5BEA"/>
    <w:rsid w:val="00FA5DE4"/>
    <w:rsid w:val="00FA64F7"/>
    <w:rsid w:val="00FA675F"/>
    <w:rsid w:val="00FA6956"/>
    <w:rsid w:val="00FA6BB4"/>
    <w:rsid w:val="00FB00DF"/>
    <w:rsid w:val="00FB0BFC"/>
    <w:rsid w:val="00FB109A"/>
    <w:rsid w:val="00FB1280"/>
    <w:rsid w:val="00FB15A4"/>
    <w:rsid w:val="00FB2122"/>
    <w:rsid w:val="00FB347E"/>
    <w:rsid w:val="00FB3F8B"/>
    <w:rsid w:val="00FB4443"/>
    <w:rsid w:val="00FB4783"/>
    <w:rsid w:val="00FB4986"/>
    <w:rsid w:val="00FB5135"/>
    <w:rsid w:val="00FB579B"/>
    <w:rsid w:val="00FB73C6"/>
    <w:rsid w:val="00FB79A7"/>
    <w:rsid w:val="00FC05EC"/>
    <w:rsid w:val="00FC0ED7"/>
    <w:rsid w:val="00FC155B"/>
    <w:rsid w:val="00FC1584"/>
    <w:rsid w:val="00FC205F"/>
    <w:rsid w:val="00FC23D7"/>
    <w:rsid w:val="00FC27A7"/>
    <w:rsid w:val="00FC3951"/>
    <w:rsid w:val="00FC3D71"/>
    <w:rsid w:val="00FC4100"/>
    <w:rsid w:val="00FC4376"/>
    <w:rsid w:val="00FC4565"/>
    <w:rsid w:val="00FC48D9"/>
    <w:rsid w:val="00FC54FA"/>
    <w:rsid w:val="00FC5583"/>
    <w:rsid w:val="00FC6812"/>
    <w:rsid w:val="00FC6AE4"/>
    <w:rsid w:val="00FC71E8"/>
    <w:rsid w:val="00FC73DE"/>
    <w:rsid w:val="00FC766C"/>
    <w:rsid w:val="00FC7BEC"/>
    <w:rsid w:val="00FD201A"/>
    <w:rsid w:val="00FD2F9B"/>
    <w:rsid w:val="00FD303B"/>
    <w:rsid w:val="00FD3368"/>
    <w:rsid w:val="00FD3687"/>
    <w:rsid w:val="00FD5F39"/>
    <w:rsid w:val="00FD61B4"/>
    <w:rsid w:val="00FD6A3F"/>
    <w:rsid w:val="00FE1B2E"/>
    <w:rsid w:val="00FE1C56"/>
    <w:rsid w:val="00FE1C62"/>
    <w:rsid w:val="00FE2638"/>
    <w:rsid w:val="00FE2CEA"/>
    <w:rsid w:val="00FE343A"/>
    <w:rsid w:val="00FE3A05"/>
    <w:rsid w:val="00FE3A83"/>
    <w:rsid w:val="00FE4718"/>
    <w:rsid w:val="00FE5C22"/>
    <w:rsid w:val="00FE6186"/>
    <w:rsid w:val="00FE64A6"/>
    <w:rsid w:val="00FE7446"/>
    <w:rsid w:val="00FE799E"/>
    <w:rsid w:val="00FE7E04"/>
    <w:rsid w:val="00FF14FF"/>
    <w:rsid w:val="00FF1EF7"/>
    <w:rsid w:val="00FF24C7"/>
    <w:rsid w:val="00FF399B"/>
    <w:rsid w:val="00FF41C3"/>
    <w:rsid w:val="00FF495A"/>
    <w:rsid w:val="00FF5A41"/>
    <w:rsid w:val="00FF5C0E"/>
    <w:rsid w:val="00FF6447"/>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AED1"/>
  <w15:docId w15:val="{4794F41C-0CD4-4E68-9566-D8E409D4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uiPriority w:val="59"/>
    <w:rsid w:val="00BD4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2"/>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left w:w="28"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styleId="afff">
    <w:name w:val="Note Heading"/>
    <w:basedOn w:val="a1"/>
    <w:next w:val="a1"/>
    <w:link w:val="afff0"/>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0">
    <w:name w:val="Заголовок записки Знак"/>
    <w:link w:val="afff"/>
    <w:uiPriority w:val="99"/>
    <w:semiHidden/>
    <w:rsid w:val="00530996"/>
    <w:rPr>
      <w:rFonts w:ascii="Times New Roman" w:eastAsia="Times New Roman" w:hAnsi="Times New Roman"/>
      <w:snapToGrid w:val="0"/>
      <w:sz w:val="22"/>
      <w:szCs w:val="24"/>
      <w:lang w:val="en-GB" w:eastAsia="en-US"/>
    </w:rPr>
  </w:style>
  <w:style w:type="paragraph" w:styleId="afff1">
    <w:name w:val="Salutation"/>
    <w:basedOn w:val="a1"/>
    <w:next w:val="a1"/>
    <w:link w:val="afff2"/>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2">
    <w:name w:val="Приветствие Знак"/>
    <w:link w:val="afff1"/>
    <w:uiPriority w:val="99"/>
    <w:semiHidden/>
    <w:rsid w:val="00530996"/>
    <w:rPr>
      <w:rFonts w:ascii="Times New Roman" w:eastAsia="Times New Roman" w:hAnsi="Times New Roman"/>
      <w:snapToGrid w:val="0"/>
      <w:sz w:val="22"/>
      <w:szCs w:val="24"/>
      <w:lang w:val="en-GB" w:eastAsia="en-US"/>
    </w:rPr>
  </w:style>
  <w:style w:type="paragraph" w:styleId="afff3">
    <w:name w:val="Signature"/>
    <w:basedOn w:val="a1"/>
    <w:link w:val="a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4">
    <w:name w:val="Подпись Знак"/>
    <w:link w:val="afff3"/>
    <w:uiPriority w:val="99"/>
    <w:semiHidden/>
    <w:rsid w:val="00530996"/>
    <w:rPr>
      <w:rFonts w:ascii="Times New Roman" w:eastAsia="Times New Roman" w:hAnsi="Times New Roman"/>
      <w:snapToGrid w:val="0"/>
      <w:sz w:val="22"/>
      <w:szCs w:val="24"/>
      <w:lang w:val="en-GB" w:eastAsia="en-US"/>
    </w:rPr>
  </w:style>
  <w:style w:type="paragraph" w:styleId="afff5">
    <w:name w:val="Subtitle"/>
    <w:basedOn w:val="a1"/>
    <w:link w:val="afff6"/>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6">
    <w:name w:val="Подзаголовок Знак"/>
    <w:link w:val="afff5"/>
    <w:uiPriority w:val="11"/>
    <w:rsid w:val="00530996"/>
    <w:rPr>
      <w:rFonts w:ascii="Arial" w:eastAsia="Times New Roman" w:hAnsi="Arial" w:cs="Arial"/>
      <w:snapToGrid w:val="0"/>
      <w:sz w:val="24"/>
      <w:szCs w:val="24"/>
      <w:lang w:val="en-GB" w:eastAsia="en-US"/>
    </w:rPr>
  </w:style>
  <w:style w:type="table" w:styleId="13">
    <w:name w:val="Table 3D effects 1"/>
    <w:basedOn w:val="a4"/>
    <w:uiPriority w:val="99"/>
    <w:semiHidden/>
    <w:rsid w:val="00530996"/>
    <w:rPr>
      <w:rFonts w:ascii="Times New Roman" w:eastAsia="Times New Roman" w:hAnsi="Times New Roman"/>
      <w:snapToGrid w:val="0"/>
      <w:lang w:val="en-US" w:eastAsia="en-US"/>
    </w:rP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style>
  <w:style w:type="table" w:styleId="14">
    <w:name w:val="Table Classic 1"/>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tblBorders>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tblBorders>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6" w:space="0" w:color="000000"/>
        <w:bottom w:val="single" w:sz="12" w:space="0" w:color="000000"/>
        <w:right w:val="single" w:sz="6" w:space="0" w:color="000000"/>
      </w:tblBorders>
    </w:tblPr>
  </w:style>
  <w:style w:type="table" w:styleId="15">
    <w:name w:val="Table Colorful 1"/>
    <w:basedOn w:val="a4"/>
    <w:uiPriority w:val="99"/>
    <w:semiHidden/>
    <w:rsid w:val="00530996"/>
    <w:rPr>
      <w:rFonts w:ascii="Times New Roman" w:eastAsia="Times New Roman" w:hAnsi="Times New Roman"/>
      <w:snapToGrid w:val="0"/>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Borders>
        <w:bottom w:val="single" w:sz="12" w:space="0" w:color="000000"/>
      </w:tblBorders>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16">
    <w:name w:val="Table Columns 1"/>
    <w:basedOn w:val="a4"/>
    <w:uiPriority w:val="99"/>
    <w:semiHidden/>
    <w:rsid w:val="00530996"/>
    <w:rPr>
      <w:rFonts w:ascii="Times New Roman" w:eastAsia="Times New Roman" w:hAnsi="Times New Roman"/>
      <w:b/>
      <w:bCs/>
      <w:snapToGrid w:val="0"/>
      <w:lang w:val="en-US" w:eastAsia="en-US"/>
    </w:rPr>
    <w:tblPr>
      <w:tblBorders>
        <w:top w:val="single" w:sz="12" w:space="0" w:color="000000"/>
        <w:left w:val="single" w:sz="12" w:space="0" w:color="000000"/>
        <w:bottom w:val="single" w:sz="12" w:space="0" w:color="000000"/>
        <w:right w:val="single" w:sz="12" w:space="0" w:color="000000"/>
      </w:tblBorders>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47">
    <w:name w:val="Table Columns 4"/>
    <w:basedOn w:val="a4"/>
    <w:uiPriority w:val="99"/>
    <w:semiHidden/>
    <w:rsid w:val="00530996"/>
    <w:rPr>
      <w:rFonts w:ascii="Times New Roman" w:eastAsia="Times New Roman" w:hAnsi="Times New Roman"/>
      <w:snapToGrid w:val="0"/>
      <w:lang w:val="en-US" w:eastAsia="en-US"/>
    </w:rP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afff7">
    <w:name w:val="Table Contemporary"/>
    <w:basedOn w:val="a4"/>
    <w:uiPriority w:val="99"/>
    <w:semiHidden/>
    <w:rsid w:val="00530996"/>
    <w:rPr>
      <w:rFonts w:ascii="Times New Roman" w:eastAsia="Times New Roman" w:hAnsi="Times New Roman"/>
      <w:snapToGrid w:val="0"/>
      <w:lang w:val="en-US" w:eastAsia="en-US"/>
    </w:rPr>
    <w:tblPr>
      <w:tblBorders>
        <w:insideH w:val="single" w:sz="18" w:space="0" w:color="FFFFFF"/>
        <w:insideV w:val="single" w:sz="18" w:space="0" w:color="FFFFFF"/>
      </w:tblBorders>
    </w:tblPr>
  </w:style>
  <w:style w:type="table" w:styleId="afff8">
    <w:name w:val="Table Elegant"/>
    <w:basedOn w:val="a4"/>
    <w:uiPriority w:val="99"/>
    <w:semiHidden/>
    <w:rsid w:val="00530996"/>
    <w:rPr>
      <w:rFonts w:ascii="Times New Roman" w:eastAsia="Times New Roman" w:hAnsi="Times New Roman"/>
      <w:snapToGrid w:val="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17">
    <w:name w:val="Table Grid 1"/>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d">
    <w:name w:val="Table Grid 2"/>
    <w:basedOn w:val="a4"/>
    <w:uiPriority w:val="99"/>
    <w:semiHidden/>
    <w:rsid w:val="00530996"/>
    <w:rPr>
      <w:rFonts w:ascii="Times New Roman" w:eastAsia="Times New Roman" w:hAnsi="Times New Roman"/>
      <w:snapToGrid w:val="0"/>
      <w:lang w:val="en-US" w:eastAsia="en-US"/>
    </w:rPr>
    <w:tblPr>
      <w:tblBorders>
        <w:insideH w:val="single" w:sz="6" w:space="0" w:color="000000"/>
        <w:insideV w:val="single" w:sz="6" w:space="0" w:color="000000"/>
      </w:tblBorders>
    </w:tblPr>
  </w:style>
  <w:style w:type="table" w:styleId="3c">
    <w:name w:val="Table Grid 3"/>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48">
    <w:name w:val="Table Grid 4"/>
    <w:basedOn w:val="a4"/>
    <w:uiPriority w:val="99"/>
    <w:semiHidden/>
    <w:rsid w:val="00530996"/>
    <w:rPr>
      <w:rFonts w:ascii="Times New Roman" w:eastAsia="Times New Roman" w:hAnsi="Times New Roman"/>
      <w:snapToGrid w:val="0"/>
      <w:lang w:val="en-US" w:eastAsia="en-US"/>
    </w:rPr>
    <w:tblPr>
      <w:tblBorders>
        <w:left w:val="single" w:sz="12" w:space="0" w:color="000000"/>
        <w:right w:val="single" w:sz="12" w:space="0" w:color="000000"/>
        <w:insideH w:val="single" w:sz="6" w:space="0" w:color="000000"/>
        <w:insideV w:val="single" w:sz="6" w:space="0" w:color="000000"/>
      </w:tblBorders>
    </w:tblPr>
  </w:style>
  <w:style w:type="table" w:styleId="57">
    <w:name w:val="Table Grid 5"/>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62">
    <w:name w:val="Table Grid 6"/>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82">
    <w:name w:val="Table Grid 8"/>
    <w:basedOn w:val="a4"/>
    <w:uiPriority w:val="99"/>
    <w:semiHidden/>
    <w:rsid w:val="00530996"/>
    <w:rPr>
      <w:rFonts w:ascii="Times New Roman" w:eastAsia="Times New Roman" w:hAnsi="Times New Roman"/>
      <w:snapToGrid w:val="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1">
    <w:name w:val="Table List 1"/>
    <w:basedOn w:val="a4"/>
    <w:uiPriority w:val="99"/>
    <w:semiHidden/>
    <w:rsid w:val="00530996"/>
    <w:rPr>
      <w:rFonts w:ascii="Times New Roman" w:eastAsia="Times New Roman" w:hAnsi="Times New Roman"/>
      <w:snapToGrid w:val="0"/>
      <w:lang w:val="en-US" w:eastAsia="en-US"/>
    </w:rPr>
    <w:tblPr>
      <w:tblBorders>
        <w:top w:val="single" w:sz="12" w:space="0" w:color="008080"/>
        <w:left w:val="single" w:sz="6" w:space="0" w:color="008080"/>
        <w:bottom w:val="single" w:sz="12" w:space="0" w:color="008080"/>
        <w:right w:val="single" w:sz="6" w:space="0" w:color="008080"/>
      </w:tblBorders>
    </w:tblPr>
  </w:style>
  <w:style w:type="table" w:styleId="-2">
    <w:name w:val="Table List 2"/>
    <w:basedOn w:val="a4"/>
    <w:uiPriority w:val="99"/>
    <w:semiHidden/>
    <w:rsid w:val="00530996"/>
    <w:rPr>
      <w:rFonts w:ascii="Times New Roman" w:eastAsia="Times New Roman" w:hAnsi="Times New Roman"/>
      <w:snapToGrid w:val="0"/>
      <w:lang w:val="en-US" w:eastAsia="en-US"/>
    </w:rPr>
    <w:tblPr>
      <w:tblBorders>
        <w:bottom w:val="single" w:sz="12" w:space="0" w:color="808080"/>
      </w:tblBorders>
    </w:tblPr>
  </w:style>
  <w:style w:type="table" w:styleId="-3">
    <w:name w:val="Table List 3"/>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insideH w:val="single" w:sz="6" w:space="0" w:color="000000"/>
      </w:tblBorders>
    </w:tblPr>
  </w:style>
  <w:style w:type="table" w:styleId="-4">
    <w:name w:val="Table List 4"/>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5">
    <w:name w:val="Table List 5"/>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6">
    <w:name w:val="Table List 6"/>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8">
    <w:name w:val="Table List 8"/>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afff9">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a">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b">
    <w:name w:val="Table Professional"/>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8">
    <w:name w:val="Table Simple 1"/>
    <w:basedOn w:val="a4"/>
    <w:uiPriority w:val="99"/>
    <w:semiHidden/>
    <w:rsid w:val="00530996"/>
    <w:rPr>
      <w:rFonts w:ascii="Times New Roman" w:eastAsia="Times New Roman" w:hAnsi="Times New Roman"/>
      <w:snapToGrid w:val="0"/>
      <w:lang w:val="en-US" w:eastAsia="en-US"/>
    </w:rPr>
    <w:tblPr>
      <w:tblBorders>
        <w:top w:val="single" w:sz="12" w:space="0" w:color="008000"/>
        <w:bottom w:val="single" w:sz="12" w:space="0" w:color="008000"/>
      </w:tblBorders>
    </w:tblPr>
  </w:style>
  <w:style w:type="table" w:styleId="2e">
    <w:name w:val="Table Simple 2"/>
    <w:basedOn w:val="a4"/>
    <w:uiPriority w:val="99"/>
    <w:semiHidden/>
    <w:rsid w:val="00530996"/>
    <w:rPr>
      <w:rFonts w:ascii="Times New Roman" w:eastAsia="Times New Roman" w:hAnsi="Times New Roman"/>
      <w:snapToGrid w:val="0"/>
      <w:lang w:val="en-US" w:eastAsia="en-US"/>
    </w:rP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tblBorders>
    </w:tblPr>
  </w:style>
  <w:style w:type="table" w:styleId="19">
    <w:name w:val="Table Subtle 1"/>
    <w:basedOn w:val="a4"/>
    <w:uiPriority w:val="99"/>
    <w:semiHidden/>
    <w:rsid w:val="00530996"/>
    <w:rPr>
      <w:rFonts w:ascii="Times New Roman" w:eastAsia="Times New Roman" w:hAnsi="Times New Roman"/>
      <w:snapToGrid w:val="0"/>
      <w:lang w:val="en-US" w:eastAsia="en-US"/>
    </w:rP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Borders>
        <w:left w:val="single" w:sz="6" w:space="0" w:color="000000"/>
        <w:right w:val="single" w:sz="6" w:space="0" w:color="000000"/>
      </w:tblBorders>
    </w:tblPr>
  </w:style>
  <w:style w:type="table" w:styleId="afffc">
    <w:name w:val="Table Theme"/>
    <w:basedOn w:val="a4"/>
    <w:uiPriority w:val="99"/>
    <w:semiHidden/>
    <w:rsid w:val="00530996"/>
    <w:rPr>
      <w:rFonts w:ascii="Times New Roman" w:eastAsia="Times New Roman" w:hAnsi="Times New Roman"/>
      <w:snapToGrid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afffd">
    <w:name w:val="Title"/>
    <w:basedOn w:val="a1"/>
    <w:link w:val="afffe"/>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e">
    <w:name w:val="Заголовок Знак"/>
    <w:link w:val="afffd"/>
    <w:uiPriority w:val="10"/>
    <w:rsid w:val="00530996"/>
    <w:rPr>
      <w:rFonts w:ascii="Arial" w:eastAsia="Times New Roman" w:hAnsi="Arial" w:cs="Arial"/>
      <w:b/>
      <w:bCs/>
      <w:snapToGrid w:val="0"/>
      <w:kern w:val="28"/>
      <w:sz w:val="32"/>
      <w:szCs w:val="32"/>
      <w:lang w:val="en-GB" w:eastAsia="en-US"/>
    </w:rPr>
  </w:style>
  <w:style w:type="paragraph" w:styleId="affff">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0">
    <w:name w:val="Body Text First Indent"/>
    <w:basedOn w:val="a2"/>
    <w:link w:val="affff1"/>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1">
    <w:name w:val="Красная строка Знак"/>
    <w:link w:val="affff0"/>
    <w:uiPriority w:val="99"/>
    <w:semiHidden/>
    <w:rsid w:val="00530996"/>
    <w:rPr>
      <w:rFonts w:ascii="Times New Roman" w:eastAsia="Times New Roman" w:hAnsi="Times New Roman"/>
      <w:snapToGrid w:val="0"/>
      <w:sz w:val="22"/>
      <w:szCs w:val="24"/>
      <w:lang w:val="en-GB" w:eastAsia="en-US"/>
    </w:rPr>
  </w:style>
  <w:style w:type="paragraph" w:styleId="affff2">
    <w:name w:val="Body Text Indent"/>
    <w:basedOn w:val="a1"/>
    <w:link w:val="affff3"/>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3">
    <w:name w:val="Основной текст с отступом Знак"/>
    <w:link w:val="affff2"/>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2"/>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4">
    <w:name w:val="Closing"/>
    <w:basedOn w:val="a1"/>
    <w:link w:val="affff5"/>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5">
    <w:name w:val="Прощание Знак"/>
    <w:link w:val="affff4"/>
    <w:uiPriority w:val="99"/>
    <w:semiHidden/>
    <w:rsid w:val="00530996"/>
    <w:rPr>
      <w:rFonts w:ascii="Times New Roman" w:eastAsia="Times New Roman" w:hAnsi="Times New Roman"/>
      <w:snapToGrid w:val="0"/>
      <w:sz w:val="22"/>
      <w:szCs w:val="24"/>
      <w:lang w:val="en-GB" w:eastAsia="en-US"/>
    </w:rPr>
  </w:style>
  <w:style w:type="paragraph" w:styleId="affff6">
    <w:name w:val="Date"/>
    <w:basedOn w:val="a1"/>
    <w:next w:val="a1"/>
    <w:link w:val="affff7"/>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7">
    <w:name w:val="Дата Знак"/>
    <w:link w:val="affff6"/>
    <w:uiPriority w:val="99"/>
    <w:semiHidden/>
    <w:rsid w:val="00530996"/>
    <w:rPr>
      <w:rFonts w:ascii="Times New Roman" w:eastAsia="Times New Roman" w:hAnsi="Times New Roman"/>
      <w:snapToGrid w:val="0"/>
      <w:sz w:val="22"/>
      <w:szCs w:val="24"/>
      <w:lang w:val="en-GB" w:eastAsia="en-US"/>
    </w:rPr>
  </w:style>
  <w:style w:type="paragraph" w:styleId="affff8">
    <w:name w:val="E-mail Signature"/>
    <w:basedOn w:val="a1"/>
    <w:link w:val="affff9"/>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9">
    <w:name w:val="Электронная подпись Знак"/>
    <w:link w:val="affff8"/>
    <w:uiPriority w:val="99"/>
    <w:semiHidden/>
    <w:rsid w:val="00530996"/>
    <w:rPr>
      <w:rFonts w:ascii="Times New Roman" w:eastAsia="Times New Roman" w:hAnsi="Times New Roman"/>
      <w:snapToGrid w:val="0"/>
      <w:sz w:val="22"/>
      <w:szCs w:val="24"/>
      <w:lang w:val="en-GB" w:eastAsia="en-US"/>
    </w:rPr>
  </w:style>
  <w:style w:type="paragraph" w:styleId="affffa">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2"/>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6"/>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7"/>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b">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8"/>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9"/>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10"/>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10"/>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10"/>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a">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c">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d">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5"/>
      </w:numPr>
    </w:pPr>
  </w:style>
  <w:style w:type="numbering" w:styleId="1ai">
    <w:name w:val="Outline List 1"/>
    <w:basedOn w:val="a5"/>
    <w:uiPriority w:val="99"/>
    <w:semiHidden/>
    <w:unhideWhenUsed/>
    <w:rsid w:val="00530996"/>
    <w:pPr>
      <w:numPr>
        <w:numId w:val="4"/>
      </w:numPr>
    </w:pPr>
  </w:style>
  <w:style w:type="numbering" w:styleId="111111">
    <w:name w:val="Outline List 2"/>
    <w:basedOn w:val="a5"/>
    <w:uiPriority w:val="99"/>
    <w:semiHidden/>
    <w:unhideWhenUsed/>
    <w:rsid w:val="00530996"/>
    <w:pPr>
      <w:numPr>
        <w:numId w:val="3"/>
      </w:numPr>
    </w:pPr>
  </w:style>
  <w:style w:type="character" w:customStyle="1" w:styleId="f21">
    <w:name w:val="f21"/>
    <w:rsid w:val="00530996"/>
    <w:rPr>
      <w:rFonts w:ascii="Times New Roman" w:hAnsi="Times New Roman" w:cs="Times New Roman"/>
      <w:color w:val="000000"/>
      <w:sz w:val="22"/>
      <w:szCs w:val="22"/>
    </w:rPr>
  </w:style>
  <w:style w:type="character" w:styleId="affffe">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sinter.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B99A-B65D-46B3-8EAB-BDBBB8CB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2910</Words>
  <Characters>16587</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Rosinter</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Bezrukova Victoriya</dc:creator>
  <cp:lastModifiedBy>Zotova Tatyana</cp:lastModifiedBy>
  <cp:revision>2</cp:revision>
  <cp:lastPrinted>2021-08-20T15:42:00Z</cp:lastPrinted>
  <dcterms:created xsi:type="dcterms:W3CDTF">2021-08-27T10:14:00Z</dcterms:created>
  <dcterms:modified xsi:type="dcterms:W3CDTF">2021-08-27T10:14:00Z</dcterms:modified>
</cp:coreProperties>
</file>